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BB4E6">
      <w:pPr>
        <w:spacing w:line="440" w:lineRule="exact"/>
        <w:jc w:val="center"/>
        <w:rPr>
          <w:rFonts w:hint="eastAsia" w:ascii="仿宋" w:hAnsi="仿宋" w:eastAsia="仿宋" w:cs="仿宋"/>
          <w:b/>
          <w:bCs/>
          <w:sz w:val="36"/>
          <w:szCs w:val="36"/>
        </w:rPr>
      </w:pPr>
      <w:r>
        <w:rPr>
          <w:rFonts w:hint="eastAsia" w:ascii="仿宋" w:hAnsi="仿宋" w:eastAsia="仿宋" w:cs="仿宋"/>
          <w:b/>
          <w:bCs/>
          <w:sz w:val="36"/>
          <w:szCs w:val="36"/>
        </w:rPr>
        <w:t>陪护评分</w:t>
      </w:r>
      <w:bookmarkStart w:id="0" w:name="_GoBack"/>
      <w:bookmarkEnd w:id="0"/>
      <w:r>
        <w:rPr>
          <w:rFonts w:hint="eastAsia" w:ascii="仿宋" w:hAnsi="仿宋" w:eastAsia="仿宋" w:cs="仿宋"/>
          <w:b/>
          <w:bCs/>
          <w:sz w:val="36"/>
          <w:szCs w:val="36"/>
        </w:rPr>
        <w:t>表</w:t>
      </w:r>
    </w:p>
    <w:tbl>
      <w:tblPr>
        <w:tblStyle w:val="5"/>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50"/>
        <w:gridCol w:w="6528"/>
        <w:gridCol w:w="707"/>
      </w:tblGrid>
      <w:tr w14:paraId="0FDB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89" w:type="pct"/>
            <w:gridSpan w:val="3"/>
            <w:tcBorders>
              <w:tl2br w:val="nil"/>
              <w:tr2bl w:val="nil"/>
            </w:tcBorders>
            <w:noWrap/>
            <w:vAlign w:val="center"/>
          </w:tcPr>
          <w:p w14:paraId="3F237E05">
            <w:pPr>
              <w:widowControl/>
              <w:snapToGrid w:val="0"/>
              <w:spacing w:line="400" w:lineRule="exact"/>
              <w:ind w:firstLine="429"/>
              <w:jc w:val="center"/>
              <w:rPr>
                <w:rFonts w:ascii="宋体" w:hAnsi="宋体" w:cs="宋体"/>
                <w:b/>
                <w:kern w:val="0"/>
                <w:sz w:val="21"/>
                <w:szCs w:val="21"/>
              </w:rPr>
            </w:pPr>
            <w:r>
              <w:rPr>
                <w:rFonts w:hint="eastAsia" w:ascii="宋体" w:hAnsi="宋体" w:cs="宋体"/>
                <w:b/>
                <w:kern w:val="0"/>
                <w:sz w:val="21"/>
                <w:szCs w:val="21"/>
              </w:rPr>
              <w:t>商务部分 （50分）</w:t>
            </w:r>
          </w:p>
        </w:tc>
        <w:tc>
          <w:tcPr>
            <w:tcW w:w="410" w:type="pct"/>
            <w:tcBorders>
              <w:tl2br w:val="nil"/>
              <w:tr2bl w:val="nil"/>
            </w:tcBorders>
            <w:noWrap/>
            <w:vAlign w:val="center"/>
          </w:tcPr>
          <w:p w14:paraId="21B72349">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分值</w:t>
            </w:r>
          </w:p>
        </w:tc>
      </w:tr>
      <w:tr w14:paraId="7181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8" w:type="pct"/>
            <w:tcBorders>
              <w:tl2br w:val="nil"/>
              <w:tr2bl w:val="nil"/>
            </w:tcBorders>
            <w:noWrap/>
            <w:vAlign w:val="center"/>
          </w:tcPr>
          <w:p w14:paraId="4ACFCFA1">
            <w:pPr>
              <w:widowControl/>
              <w:snapToGrid w:val="0"/>
              <w:spacing w:line="400" w:lineRule="exact"/>
              <w:jc w:val="center"/>
              <w:rPr>
                <w:rFonts w:ascii="宋体" w:hAnsi="宋体" w:cs="宋体"/>
                <w:sz w:val="21"/>
                <w:szCs w:val="21"/>
              </w:rPr>
            </w:pPr>
            <w:r>
              <w:rPr>
                <w:rFonts w:hint="eastAsia" w:ascii="宋体" w:hAnsi="宋体" w:cs="宋体"/>
                <w:sz w:val="21"/>
                <w:szCs w:val="21"/>
              </w:rPr>
              <w:t>1</w:t>
            </w:r>
          </w:p>
        </w:tc>
        <w:tc>
          <w:tcPr>
            <w:tcW w:w="493" w:type="pct"/>
            <w:tcBorders>
              <w:tl2br w:val="nil"/>
              <w:tr2bl w:val="nil"/>
            </w:tcBorders>
            <w:noWrap/>
            <w:vAlign w:val="center"/>
          </w:tcPr>
          <w:p w14:paraId="235C93F4">
            <w:pPr>
              <w:spacing w:line="400" w:lineRule="exact"/>
              <w:jc w:val="center"/>
              <w:rPr>
                <w:rFonts w:ascii="宋体" w:hAnsi="宋体" w:cs="宋体"/>
                <w:kern w:val="0"/>
                <w:sz w:val="21"/>
                <w:szCs w:val="21"/>
              </w:rPr>
            </w:pPr>
            <w:r>
              <w:rPr>
                <w:rFonts w:hint="eastAsia" w:ascii="宋体" w:hAnsi="宋体" w:cs="宋体"/>
                <w:kern w:val="0"/>
                <w:sz w:val="21"/>
                <w:szCs w:val="21"/>
              </w:rPr>
              <w:t>资质</w:t>
            </w:r>
          </w:p>
        </w:tc>
        <w:tc>
          <w:tcPr>
            <w:tcW w:w="3787" w:type="pct"/>
            <w:tcBorders>
              <w:tl2br w:val="nil"/>
              <w:tr2bl w:val="nil"/>
            </w:tcBorders>
            <w:noWrap/>
            <w:vAlign w:val="center"/>
          </w:tcPr>
          <w:p w14:paraId="3707F40E">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投标人具有有效期内的《人力资源服务许可证》、《劳务派遣经营许可证》、AAA级信用等级资质证书、AAA级企业资信等级证书。</w:t>
            </w:r>
          </w:p>
          <w:p w14:paraId="1219060A">
            <w:pPr>
              <w:widowControl/>
              <w:snapToGrid w:val="0"/>
              <w:spacing w:line="400" w:lineRule="exact"/>
              <w:rPr>
                <w:rFonts w:ascii="宋体" w:hAnsi="宋体" w:cs="宋体"/>
                <w:sz w:val="21"/>
                <w:szCs w:val="21"/>
              </w:rPr>
            </w:pPr>
            <w:r>
              <w:rPr>
                <w:rFonts w:hint="eastAsia" w:ascii="宋体" w:hAnsi="宋体" w:cs="宋体"/>
                <w:kern w:val="0"/>
                <w:sz w:val="21"/>
                <w:szCs w:val="21"/>
              </w:rPr>
              <w:t>每满足一项得1.5分，共6分。</w:t>
            </w:r>
          </w:p>
        </w:tc>
        <w:tc>
          <w:tcPr>
            <w:tcW w:w="410" w:type="pct"/>
            <w:tcBorders>
              <w:tl2br w:val="nil"/>
              <w:tr2bl w:val="nil"/>
            </w:tcBorders>
            <w:noWrap/>
            <w:vAlign w:val="center"/>
          </w:tcPr>
          <w:p w14:paraId="00C41253">
            <w:pPr>
              <w:widowControl/>
              <w:snapToGrid w:val="0"/>
              <w:spacing w:line="400" w:lineRule="exact"/>
              <w:jc w:val="center"/>
              <w:rPr>
                <w:rFonts w:ascii="宋体" w:hAnsi="宋体" w:cs="宋体"/>
                <w:sz w:val="21"/>
                <w:szCs w:val="21"/>
              </w:rPr>
            </w:pPr>
            <w:r>
              <w:rPr>
                <w:rFonts w:hint="eastAsia" w:ascii="宋体" w:hAnsi="宋体" w:cs="宋体"/>
                <w:sz w:val="21"/>
                <w:szCs w:val="21"/>
              </w:rPr>
              <w:t>6</w:t>
            </w:r>
          </w:p>
        </w:tc>
      </w:tr>
      <w:tr w14:paraId="1100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08" w:type="pct"/>
            <w:tcBorders>
              <w:tl2br w:val="nil"/>
              <w:tr2bl w:val="nil"/>
            </w:tcBorders>
            <w:noWrap/>
            <w:vAlign w:val="center"/>
          </w:tcPr>
          <w:p w14:paraId="5EB1F7F3">
            <w:pPr>
              <w:widowControl/>
              <w:snapToGrid w:val="0"/>
              <w:spacing w:line="400" w:lineRule="exact"/>
              <w:jc w:val="center"/>
              <w:rPr>
                <w:rFonts w:ascii="宋体" w:hAnsi="宋体" w:cs="宋体"/>
                <w:sz w:val="21"/>
                <w:szCs w:val="21"/>
              </w:rPr>
            </w:pPr>
            <w:r>
              <w:rPr>
                <w:rFonts w:hint="eastAsia" w:ascii="宋体" w:hAnsi="宋体" w:cs="宋体"/>
                <w:sz w:val="21"/>
                <w:szCs w:val="21"/>
              </w:rPr>
              <w:t>2</w:t>
            </w:r>
          </w:p>
        </w:tc>
        <w:tc>
          <w:tcPr>
            <w:tcW w:w="493" w:type="pct"/>
            <w:tcBorders>
              <w:tl2br w:val="nil"/>
              <w:tr2bl w:val="nil"/>
            </w:tcBorders>
            <w:noWrap/>
            <w:vAlign w:val="center"/>
          </w:tcPr>
          <w:p w14:paraId="7F5B9CB4">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管理</w:t>
            </w:r>
          </w:p>
          <w:p w14:paraId="306DC540">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体系</w:t>
            </w:r>
          </w:p>
        </w:tc>
        <w:tc>
          <w:tcPr>
            <w:tcW w:w="3787" w:type="pct"/>
            <w:tcBorders>
              <w:tl2br w:val="nil"/>
              <w:tr2bl w:val="nil"/>
            </w:tcBorders>
            <w:noWrap/>
            <w:vAlign w:val="center"/>
          </w:tcPr>
          <w:p w14:paraId="465F318F">
            <w:pPr>
              <w:widowControl/>
              <w:snapToGrid w:val="0"/>
              <w:spacing w:line="400" w:lineRule="exact"/>
              <w:jc w:val="left"/>
              <w:rPr>
                <w:rFonts w:ascii="宋体" w:hAnsi="宋体" w:cs="宋体"/>
                <w:sz w:val="21"/>
                <w:szCs w:val="21"/>
              </w:rPr>
            </w:pPr>
            <w:r>
              <w:rPr>
                <w:rFonts w:hint="eastAsia" w:ascii="宋体" w:hAnsi="宋体" w:cs="宋体"/>
                <w:sz w:val="21"/>
                <w:szCs w:val="21"/>
              </w:rPr>
              <w:t>投标人提供有效的质量管理体系认证书、职业健康安全管理体系认证证书、环境管理体系认证证书、社会管理体系认证证书、信息安全管理体系认证证书，认证范围含护工/陪护/护理。每提供一个得1.5分，本项目满分9分。</w:t>
            </w:r>
          </w:p>
          <w:p w14:paraId="64ED553B">
            <w:pPr>
              <w:widowControl/>
              <w:snapToGrid w:val="0"/>
              <w:spacing w:line="400" w:lineRule="exact"/>
              <w:jc w:val="left"/>
              <w:rPr>
                <w:rFonts w:ascii="宋体" w:hAnsi="宋体" w:cs="宋体"/>
                <w:sz w:val="21"/>
                <w:szCs w:val="21"/>
              </w:rPr>
            </w:pPr>
            <w:r>
              <w:rPr>
                <w:rFonts w:hint="eastAsia" w:ascii="宋体" w:hAnsi="宋体" w:cs="宋体"/>
                <w:sz w:val="21"/>
                <w:szCs w:val="21"/>
              </w:rPr>
              <w:t>（评审依据：投标文件中须提供体系认证证书原件原色扫描证件及全国认证认可信息公共服务平台查询截图，未提供不得分。）</w:t>
            </w:r>
          </w:p>
        </w:tc>
        <w:tc>
          <w:tcPr>
            <w:tcW w:w="410" w:type="pct"/>
            <w:tcBorders>
              <w:tl2br w:val="nil"/>
              <w:tr2bl w:val="nil"/>
            </w:tcBorders>
            <w:noWrap/>
            <w:vAlign w:val="center"/>
          </w:tcPr>
          <w:p w14:paraId="27A77300">
            <w:pPr>
              <w:widowControl/>
              <w:snapToGrid w:val="0"/>
              <w:spacing w:line="400" w:lineRule="exact"/>
              <w:jc w:val="center"/>
              <w:rPr>
                <w:rFonts w:ascii="宋体" w:hAnsi="宋体" w:cs="宋体"/>
                <w:sz w:val="21"/>
                <w:szCs w:val="21"/>
              </w:rPr>
            </w:pPr>
            <w:r>
              <w:rPr>
                <w:rFonts w:hint="eastAsia" w:ascii="宋体" w:hAnsi="宋体" w:cs="宋体"/>
                <w:sz w:val="21"/>
                <w:szCs w:val="21"/>
              </w:rPr>
              <w:t>9</w:t>
            </w:r>
          </w:p>
        </w:tc>
      </w:tr>
      <w:tr w14:paraId="30BA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08" w:type="pct"/>
            <w:tcBorders>
              <w:tl2br w:val="nil"/>
              <w:tr2bl w:val="nil"/>
            </w:tcBorders>
            <w:noWrap/>
            <w:vAlign w:val="center"/>
          </w:tcPr>
          <w:p w14:paraId="5F5CFB99">
            <w:pPr>
              <w:widowControl/>
              <w:snapToGrid w:val="0"/>
              <w:spacing w:line="400" w:lineRule="exact"/>
              <w:jc w:val="center"/>
              <w:rPr>
                <w:rFonts w:ascii="宋体" w:hAnsi="宋体" w:cs="宋体"/>
                <w:sz w:val="21"/>
                <w:szCs w:val="21"/>
              </w:rPr>
            </w:pPr>
            <w:r>
              <w:rPr>
                <w:rFonts w:hint="eastAsia" w:ascii="宋体" w:hAnsi="宋体" w:cs="宋体"/>
                <w:sz w:val="21"/>
                <w:szCs w:val="21"/>
              </w:rPr>
              <w:t>3</w:t>
            </w:r>
          </w:p>
        </w:tc>
        <w:tc>
          <w:tcPr>
            <w:tcW w:w="493" w:type="pct"/>
            <w:tcBorders>
              <w:tl2br w:val="nil"/>
              <w:tr2bl w:val="nil"/>
            </w:tcBorders>
            <w:noWrap/>
            <w:vAlign w:val="center"/>
          </w:tcPr>
          <w:p w14:paraId="3052D0F8">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服务</w:t>
            </w:r>
          </w:p>
          <w:p w14:paraId="2A06CBA7">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业绩</w:t>
            </w:r>
          </w:p>
        </w:tc>
        <w:tc>
          <w:tcPr>
            <w:tcW w:w="3787" w:type="pct"/>
            <w:tcBorders>
              <w:tl2br w:val="nil"/>
              <w:tr2bl w:val="nil"/>
            </w:tcBorders>
            <w:noWrap/>
            <w:vAlign w:val="center"/>
          </w:tcPr>
          <w:p w14:paraId="77C089CF">
            <w:pPr>
              <w:widowControl/>
              <w:snapToGrid w:val="0"/>
              <w:spacing w:line="400" w:lineRule="exact"/>
              <w:rPr>
                <w:rFonts w:ascii="宋体" w:hAnsi="宋体" w:cs="宋体"/>
                <w:strike/>
                <w:sz w:val="21"/>
                <w:szCs w:val="21"/>
              </w:rPr>
            </w:pPr>
            <w:r>
              <w:rPr>
                <w:rFonts w:hint="eastAsia" w:ascii="宋体" w:hAnsi="宋体" w:cs="宋体"/>
                <w:sz w:val="21"/>
                <w:szCs w:val="21"/>
              </w:rPr>
              <w:t>投标人2020年1月至今（以合同签订时间为准），每提供1个三甲医院同类型（陪护服务）业绩的得1分，最高得5分。</w:t>
            </w:r>
          </w:p>
          <w:p w14:paraId="10A4E87A">
            <w:pPr>
              <w:widowControl/>
              <w:snapToGrid w:val="0"/>
              <w:spacing w:line="400" w:lineRule="exact"/>
              <w:rPr>
                <w:rFonts w:ascii="宋体" w:hAnsi="宋体" w:cs="宋体"/>
                <w:sz w:val="21"/>
                <w:szCs w:val="21"/>
              </w:rPr>
            </w:pPr>
            <w:r>
              <w:rPr>
                <w:rFonts w:hint="eastAsia" w:ascii="宋体" w:hAnsi="宋体" w:cs="宋体"/>
                <w:sz w:val="21"/>
                <w:szCs w:val="21"/>
              </w:rPr>
              <w:t>（评审依据：投标文件中须提供合同关键页至少包括首页、服务内容、签字盖章页及服务单位主管部门评价扫描件，未提供不得分。）</w:t>
            </w:r>
          </w:p>
        </w:tc>
        <w:tc>
          <w:tcPr>
            <w:tcW w:w="410" w:type="pct"/>
            <w:tcBorders>
              <w:tl2br w:val="nil"/>
              <w:tr2bl w:val="nil"/>
            </w:tcBorders>
            <w:noWrap/>
            <w:vAlign w:val="center"/>
          </w:tcPr>
          <w:p w14:paraId="49C477D1">
            <w:pPr>
              <w:widowControl/>
              <w:snapToGrid w:val="0"/>
              <w:spacing w:line="400" w:lineRule="exact"/>
              <w:jc w:val="center"/>
              <w:rPr>
                <w:rFonts w:ascii="宋体" w:hAnsi="宋体" w:cs="宋体"/>
                <w:sz w:val="21"/>
                <w:szCs w:val="21"/>
              </w:rPr>
            </w:pPr>
            <w:r>
              <w:rPr>
                <w:rFonts w:hint="eastAsia" w:ascii="宋体" w:hAnsi="宋体" w:cs="宋体"/>
                <w:sz w:val="21"/>
                <w:szCs w:val="21"/>
              </w:rPr>
              <w:t>5</w:t>
            </w:r>
          </w:p>
        </w:tc>
      </w:tr>
      <w:tr w14:paraId="5DC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08" w:type="pct"/>
            <w:vMerge w:val="restart"/>
            <w:tcBorders>
              <w:tl2br w:val="nil"/>
              <w:tr2bl w:val="nil"/>
            </w:tcBorders>
            <w:noWrap/>
            <w:vAlign w:val="center"/>
          </w:tcPr>
          <w:p w14:paraId="4946B13D">
            <w:pPr>
              <w:widowControl/>
              <w:snapToGrid w:val="0"/>
              <w:spacing w:line="400" w:lineRule="exact"/>
              <w:jc w:val="center"/>
              <w:rPr>
                <w:rFonts w:ascii="宋体" w:hAnsi="宋体" w:cs="宋体"/>
                <w:sz w:val="21"/>
                <w:szCs w:val="21"/>
              </w:rPr>
            </w:pPr>
            <w:r>
              <w:rPr>
                <w:rFonts w:hint="eastAsia" w:ascii="宋体" w:hAnsi="宋体" w:cs="宋体"/>
                <w:sz w:val="21"/>
                <w:szCs w:val="21"/>
              </w:rPr>
              <w:t>4</w:t>
            </w:r>
          </w:p>
        </w:tc>
        <w:tc>
          <w:tcPr>
            <w:tcW w:w="493" w:type="pct"/>
            <w:vMerge w:val="restart"/>
            <w:tcBorders>
              <w:tl2br w:val="nil"/>
              <w:tr2bl w:val="nil"/>
            </w:tcBorders>
            <w:noWrap/>
            <w:vAlign w:val="center"/>
          </w:tcPr>
          <w:p w14:paraId="3F7E2538">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持续培训相关能力保障</w:t>
            </w:r>
          </w:p>
        </w:tc>
        <w:tc>
          <w:tcPr>
            <w:tcW w:w="3787" w:type="pct"/>
            <w:tcBorders>
              <w:tl2br w:val="nil"/>
              <w:tr2bl w:val="nil"/>
            </w:tcBorders>
            <w:noWrap/>
            <w:vAlign w:val="center"/>
          </w:tcPr>
          <w:p w14:paraId="697A2746">
            <w:pPr>
              <w:widowControl/>
              <w:snapToGrid w:val="0"/>
              <w:spacing w:line="400" w:lineRule="exact"/>
              <w:jc w:val="left"/>
              <w:rPr>
                <w:rFonts w:ascii="宋体" w:hAnsi="宋体" w:cs="宋体"/>
                <w:b/>
                <w:bCs/>
                <w:kern w:val="0"/>
                <w:sz w:val="21"/>
                <w:szCs w:val="21"/>
              </w:rPr>
            </w:pPr>
            <w:r>
              <w:rPr>
                <w:rFonts w:hint="eastAsia" w:ascii="宋体" w:hAnsi="宋体" w:cs="宋体"/>
                <w:kern w:val="0"/>
                <w:sz w:val="21"/>
                <w:szCs w:val="21"/>
              </w:rPr>
              <w:t>自2020年1月至今（以合同签订时间为准）投标人与培训学校建立陪护人力资源与培训合作的，每提供一项得2分。本项满分4分。</w:t>
            </w:r>
          </w:p>
          <w:p w14:paraId="32480587">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（评审依据：投标文件中须提供培训协议扫描，未提供不得分。）</w:t>
            </w:r>
          </w:p>
        </w:tc>
        <w:tc>
          <w:tcPr>
            <w:tcW w:w="410" w:type="pct"/>
            <w:tcBorders>
              <w:tl2br w:val="nil"/>
              <w:tr2bl w:val="nil"/>
            </w:tcBorders>
            <w:noWrap/>
            <w:vAlign w:val="center"/>
          </w:tcPr>
          <w:p w14:paraId="337D6106">
            <w:pPr>
              <w:widowControl/>
              <w:snapToGrid w:val="0"/>
              <w:spacing w:line="400" w:lineRule="exact"/>
              <w:jc w:val="center"/>
              <w:rPr>
                <w:rFonts w:ascii="宋体" w:hAnsi="宋体" w:cs="宋体"/>
                <w:sz w:val="21"/>
                <w:szCs w:val="21"/>
              </w:rPr>
            </w:pPr>
            <w:r>
              <w:rPr>
                <w:rFonts w:hint="eastAsia" w:ascii="宋体" w:hAnsi="宋体" w:cs="宋体"/>
                <w:sz w:val="21"/>
                <w:szCs w:val="21"/>
              </w:rPr>
              <w:t>4</w:t>
            </w:r>
          </w:p>
        </w:tc>
      </w:tr>
      <w:tr w14:paraId="7BBA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08" w:type="pct"/>
            <w:vMerge w:val="continue"/>
            <w:tcBorders>
              <w:tl2br w:val="nil"/>
              <w:tr2bl w:val="nil"/>
            </w:tcBorders>
            <w:noWrap/>
            <w:vAlign w:val="center"/>
          </w:tcPr>
          <w:p w14:paraId="42DCB32B">
            <w:pPr>
              <w:widowControl/>
              <w:snapToGrid w:val="0"/>
              <w:spacing w:line="400" w:lineRule="exact"/>
              <w:jc w:val="left"/>
            </w:pPr>
          </w:p>
        </w:tc>
        <w:tc>
          <w:tcPr>
            <w:tcW w:w="493" w:type="pct"/>
            <w:vMerge w:val="continue"/>
            <w:tcBorders>
              <w:tl2br w:val="nil"/>
              <w:tr2bl w:val="nil"/>
            </w:tcBorders>
            <w:noWrap/>
            <w:vAlign w:val="center"/>
          </w:tcPr>
          <w:p w14:paraId="29ADBD53">
            <w:pPr>
              <w:widowControl/>
              <w:snapToGrid w:val="0"/>
              <w:spacing w:line="400" w:lineRule="exact"/>
              <w:jc w:val="left"/>
            </w:pPr>
          </w:p>
        </w:tc>
        <w:tc>
          <w:tcPr>
            <w:tcW w:w="3787" w:type="pct"/>
            <w:tcBorders>
              <w:tl2br w:val="nil"/>
              <w:tr2bl w:val="nil"/>
            </w:tcBorders>
            <w:noWrap/>
            <w:vAlign w:val="center"/>
          </w:tcPr>
          <w:p w14:paraId="2DAC56D8">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投标人师资团队中拟派人员具备医疗护理员培训师资证书得2分。</w:t>
            </w:r>
          </w:p>
          <w:p w14:paraId="39AAF5AA">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（评审依据：投标文件中须提供证书彩色扫描件，未提供不得分。）</w:t>
            </w:r>
          </w:p>
          <w:p w14:paraId="21407669">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投标拟派人员中具有省市级以上卫生相关单位或学校颁发的医疗护理员培训合格证书，50</w:t>
            </w:r>
            <w:r>
              <w:rPr>
                <w:rFonts w:hint="eastAsia" w:ascii="宋体" w:hAnsi="宋体" w:cs="宋体"/>
                <w:kern w:val="0"/>
                <w:sz w:val="21"/>
                <w:szCs w:val="21"/>
                <w:lang w:eastAsia="zh-CN"/>
              </w:rPr>
              <w:t>人</w:t>
            </w:r>
            <w:r>
              <w:rPr>
                <w:rFonts w:hint="eastAsia" w:ascii="宋体" w:hAnsi="宋体" w:cs="宋体"/>
                <w:kern w:val="0"/>
                <w:sz w:val="21"/>
                <w:szCs w:val="21"/>
              </w:rPr>
              <w:t>以上得6分，40（含）-50人得5分，30（含）-40人得4分，20（含）-30人得3分，10（含）-20人得2分，1（含）-10人得1分。</w:t>
            </w:r>
          </w:p>
          <w:p w14:paraId="0F0F4CD6">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（评审依据：投标文件中须提供证书彩色扫描件，未提供不得分。）</w:t>
            </w:r>
          </w:p>
        </w:tc>
        <w:tc>
          <w:tcPr>
            <w:tcW w:w="410" w:type="pct"/>
            <w:tcBorders>
              <w:tl2br w:val="nil"/>
              <w:tr2bl w:val="nil"/>
            </w:tcBorders>
            <w:noWrap/>
            <w:vAlign w:val="center"/>
          </w:tcPr>
          <w:p w14:paraId="5FF26F04">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8</w:t>
            </w:r>
          </w:p>
        </w:tc>
      </w:tr>
      <w:tr w14:paraId="3129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08" w:type="pct"/>
            <w:tcBorders>
              <w:tl2br w:val="nil"/>
              <w:tr2bl w:val="nil"/>
            </w:tcBorders>
            <w:noWrap/>
            <w:vAlign w:val="center"/>
          </w:tcPr>
          <w:p w14:paraId="18C770B3">
            <w:pPr>
              <w:widowControl/>
              <w:snapToGrid w:val="0"/>
              <w:spacing w:line="400" w:lineRule="exact"/>
              <w:jc w:val="center"/>
              <w:rPr>
                <w:rFonts w:ascii="宋体" w:hAnsi="宋体" w:cs="宋体"/>
                <w:sz w:val="21"/>
                <w:szCs w:val="21"/>
              </w:rPr>
            </w:pPr>
            <w:r>
              <w:rPr>
                <w:rFonts w:hint="eastAsia" w:ascii="宋体" w:hAnsi="宋体" w:cs="宋体"/>
                <w:sz w:val="21"/>
                <w:szCs w:val="21"/>
              </w:rPr>
              <w:t>5</w:t>
            </w:r>
          </w:p>
        </w:tc>
        <w:tc>
          <w:tcPr>
            <w:tcW w:w="493" w:type="pct"/>
            <w:tcBorders>
              <w:tl2br w:val="nil"/>
              <w:tr2bl w:val="nil"/>
            </w:tcBorders>
            <w:noWrap/>
            <w:vAlign w:val="center"/>
          </w:tcPr>
          <w:p w14:paraId="0072B439">
            <w:pPr>
              <w:spacing w:line="400" w:lineRule="exact"/>
              <w:jc w:val="center"/>
              <w:rPr>
                <w:rFonts w:ascii="宋体" w:hAnsi="宋体" w:cs="宋体"/>
                <w:kern w:val="0"/>
                <w:sz w:val="21"/>
                <w:szCs w:val="21"/>
              </w:rPr>
            </w:pPr>
            <w:r>
              <w:rPr>
                <w:rFonts w:hint="eastAsia" w:ascii="宋体" w:hAnsi="宋体" w:cs="宋体"/>
                <w:kern w:val="0"/>
                <w:sz w:val="21"/>
                <w:szCs w:val="21"/>
              </w:rPr>
              <w:t>法务支持能力</w:t>
            </w:r>
          </w:p>
        </w:tc>
        <w:tc>
          <w:tcPr>
            <w:tcW w:w="3787" w:type="pct"/>
            <w:tcBorders>
              <w:tl2br w:val="nil"/>
              <w:tr2bl w:val="nil"/>
            </w:tcBorders>
            <w:noWrap/>
            <w:vAlign w:val="center"/>
          </w:tcPr>
          <w:p w14:paraId="6C4D2A21">
            <w:pPr>
              <w:widowControl/>
              <w:snapToGrid w:val="0"/>
              <w:spacing w:line="400" w:lineRule="exact"/>
              <w:rPr>
                <w:rFonts w:ascii="宋体" w:hAnsi="宋体" w:cs="宋体"/>
                <w:kern w:val="0"/>
                <w:sz w:val="21"/>
                <w:szCs w:val="21"/>
              </w:rPr>
            </w:pPr>
            <w:r>
              <w:rPr>
                <w:rFonts w:hint="eastAsia" w:ascii="宋体" w:hAnsi="宋体" w:cs="宋体"/>
                <w:kern w:val="0"/>
                <w:sz w:val="21"/>
                <w:szCs w:val="21"/>
              </w:rPr>
              <w:t>投标人应提供法务服务，负责人处理派遣人员的工伤理赔、劳动仲裁、劳动诉讼事件及法律咨询，避免妨碍采购人的正常工作或给采购人带来不利的社会影响。提供法律顾问协议书及律师从业资格的得4分。</w:t>
            </w:r>
          </w:p>
          <w:p w14:paraId="3813860D">
            <w:pPr>
              <w:widowControl/>
              <w:snapToGrid w:val="0"/>
              <w:spacing w:line="400" w:lineRule="exact"/>
              <w:rPr>
                <w:rFonts w:ascii="宋体" w:hAnsi="宋体" w:cs="宋体"/>
                <w:kern w:val="0"/>
                <w:sz w:val="21"/>
                <w:szCs w:val="21"/>
              </w:rPr>
            </w:pPr>
            <w:r>
              <w:rPr>
                <w:rFonts w:hint="eastAsia" w:ascii="宋体" w:hAnsi="宋体" w:cs="宋体"/>
                <w:kern w:val="0"/>
                <w:sz w:val="21"/>
                <w:szCs w:val="21"/>
              </w:rPr>
              <w:t>（评审依据：投标人提供法律顾问合作协议书及律师从业资格证扫描件，未提供不得分。）</w:t>
            </w:r>
          </w:p>
        </w:tc>
        <w:tc>
          <w:tcPr>
            <w:tcW w:w="410" w:type="pct"/>
            <w:tcBorders>
              <w:tl2br w:val="nil"/>
              <w:tr2bl w:val="nil"/>
            </w:tcBorders>
            <w:noWrap/>
            <w:vAlign w:val="center"/>
          </w:tcPr>
          <w:p w14:paraId="53264D0C">
            <w:pPr>
              <w:widowControl/>
              <w:snapToGrid w:val="0"/>
              <w:spacing w:line="400" w:lineRule="exact"/>
              <w:jc w:val="center"/>
              <w:rPr>
                <w:rFonts w:ascii="宋体" w:hAnsi="宋体" w:cs="宋体"/>
                <w:sz w:val="21"/>
                <w:szCs w:val="21"/>
              </w:rPr>
            </w:pPr>
            <w:r>
              <w:rPr>
                <w:rFonts w:hint="eastAsia" w:ascii="宋体" w:hAnsi="宋体" w:cs="宋体"/>
                <w:sz w:val="21"/>
                <w:szCs w:val="21"/>
              </w:rPr>
              <w:t>4</w:t>
            </w:r>
          </w:p>
        </w:tc>
      </w:tr>
      <w:tr w14:paraId="7432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08" w:type="pct"/>
            <w:tcBorders>
              <w:tl2br w:val="nil"/>
              <w:tr2bl w:val="nil"/>
            </w:tcBorders>
            <w:noWrap/>
            <w:vAlign w:val="center"/>
          </w:tcPr>
          <w:p w14:paraId="4ABACAB4">
            <w:pPr>
              <w:widowControl/>
              <w:snapToGrid w:val="0"/>
              <w:spacing w:line="400" w:lineRule="exact"/>
              <w:jc w:val="center"/>
              <w:rPr>
                <w:rFonts w:ascii="宋体" w:hAnsi="宋体" w:cs="宋体"/>
                <w:sz w:val="21"/>
                <w:szCs w:val="21"/>
              </w:rPr>
            </w:pPr>
            <w:r>
              <w:rPr>
                <w:rFonts w:hint="eastAsia" w:ascii="宋体" w:hAnsi="宋体" w:cs="宋体"/>
                <w:sz w:val="21"/>
                <w:szCs w:val="21"/>
              </w:rPr>
              <w:t>6</w:t>
            </w:r>
          </w:p>
        </w:tc>
        <w:tc>
          <w:tcPr>
            <w:tcW w:w="493" w:type="pct"/>
            <w:tcBorders>
              <w:tl2br w:val="nil"/>
              <w:tr2bl w:val="nil"/>
            </w:tcBorders>
            <w:noWrap/>
            <w:vAlign w:val="center"/>
          </w:tcPr>
          <w:p w14:paraId="5B85AD21">
            <w:pPr>
              <w:widowControl/>
              <w:snapToGrid w:val="0"/>
              <w:spacing w:line="400" w:lineRule="exact"/>
              <w:jc w:val="center"/>
              <w:rPr>
                <w:rFonts w:ascii="宋体" w:hAnsi="宋体" w:cs="宋体"/>
                <w:kern w:val="0"/>
                <w:sz w:val="21"/>
                <w:szCs w:val="21"/>
                <w:highlight w:val="yellow"/>
              </w:rPr>
            </w:pPr>
            <w:r>
              <w:rPr>
                <w:rFonts w:hint="eastAsia" w:ascii="宋体" w:hAnsi="宋体" w:cs="宋体"/>
                <w:kern w:val="0"/>
                <w:sz w:val="21"/>
                <w:szCs w:val="21"/>
              </w:rPr>
              <w:t>供应商商业保险</w:t>
            </w:r>
          </w:p>
        </w:tc>
        <w:tc>
          <w:tcPr>
            <w:tcW w:w="3787" w:type="pct"/>
            <w:tcBorders>
              <w:tl2br w:val="nil"/>
              <w:tr2bl w:val="nil"/>
            </w:tcBorders>
            <w:noWrap/>
            <w:vAlign w:val="center"/>
          </w:tcPr>
          <w:p w14:paraId="13E44983">
            <w:pPr>
              <w:widowControl/>
              <w:snapToGrid w:val="0"/>
              <w:spacing w:line="400" w:lineRule="exact"/>
              <w:rPr>
                <w:rFonts w:ascii="宋体" w:hAnsi="宋体" w:cs="宋体"/>
                <w:sz w:val="21"/>
                <w:szCs w:val="21"/>
              </w:rPr>
            </w:pPr>
            <w:r>
              <w:rPr>
                <w:rFonts w:hint="eastAsia" w:ascii="宋体" w:hAnsi="宋体" w:cs="宋体"/>
                <w:sz w:val="21"/>
                <w:szCs w:val="21"/>
              </w:rPr>
              <w:t>供应商提供第三方责任险，供应商为派遣的服务人员及服务对象（指患者）购买第三方责任险，得4分（需提供保单复印件）；只为派遣的服务人员或服务对象（指患者）其中之一投保的得2分（需提供保单复印件）；未购买第三方责任险的，不得分。</w:t>
            </w:r>
          </w:p>
        </w:tc>
        <w:tc>
          <w:tcPr>
            <w:tcW w:w="410" w:type="pct"/>
            <w:tcBorders>
              <w:tl2br w:val="nil"/>
              <w:tr2bl w:val="nil"/>
            </w:tcBorders>
            <w:noWrap/>
            <w:vAlign w:val="center"/>
          </w:tcPr>
          <w:p w14:paraId="67903813">
            <w:pPr>
              <w:widowControl/>
              <w:snapToGrid w:val="0"/>
              <w:spacing w:line="400" w:lineRule="exact"/>
              <w:jc w:val="center"/>
              <w:rPr>
                <w:rFonts w:ascii="宋体" w:hAnsi="宋体" w:cs="宋体"/>
                <w:sz w:val="21"/>
                <w:szCs w:val="21"/>
              </w:rPr>
            </w:pPr>
            <w:r>
              <w:rPr>
                <w:rFonts w:hint="eastAsia" w:ascii="宋体" w:hAnsi="宋体" w:cs="宋体"/>
                <w:sz w:val="21"/>
                <w:szCs w:val="21"/>
              </w:rPr>
              <w:t>4</w:t>
            </w:r>
          </w:p>
        </w:tc>
      </w:tr>
      <w:tr w14:paraId="084E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08" w:type="pct"/>
            <w:tcBorders>
              <w:tl2br w:val="nil"/>
              <w:tr2bl w:val="nil"/>
            </w:tcBorders>
            <w:noWrap/>
            <w:vAlign w:val="center"/>
          </w:tcPr>
          <w:p w14:paraId="72BB6C5E">
            <w:pPr>
              <w:widowControl/>
              <w:snapToGrid w:val="0"/>
              <w:spacing w:line="400" w:lineRule="exact"/>
              <w:jc w:val="center"/>
              <w:rPr>
                <w:rFonts w:ascii="宋体" w:hAnsi="宋体" w:cs="宋体"/>
                <w:sz w:val="21"/>
                <w:szCs w:val="21"/>
              </w:rPr>
            </w:pPr>
            <w:r>
              <w:rPr>
                <w:rFonts w:hint="eastAsia" w:ascii="宋体" w:hAnsi="宋体" w:cs="宋体"/>
                <w:sz w:val="21"/>
                <w:szCs w:val="21"/>
              </w:rPr>
              <w:t>7</w:t>
            </w:r>
          </w:p>
        </w:tc>
        <w:tc>
          <w:tcPr>
            <w:tcW w:w="493" w:type="pct"/>
            <w:tcBorders>
              <w:tl2br w:val="nil"/>
              <w:tr2bl w:val="nil"/>
            </w:tcBorders>
            <w:noWrap/>
            <w:vAlign w:val="center"/>
          </w:tcPr>
          <w:p w14:paraId="0BBC828B">
            <w:pPr>
              <w:spacing w:line="400" w:lineRule="exact"/>
              <w:ind w:left="210" w:hanging="210" w:hangingChars="100"/>
              <w:rPr>
                <w:rFonts w:ascii="宋体" w:hAnsi="宋体" w:cs="宋体"/>
                <w:kern w:val="0"/>
                <w:sz w:val="21"/>
                <w:szCs w:val="21"/>
              </w:rPr>
            </w:pPr>
            <w:r>
              <w:rPr>
                <w:rFonts w:hint="eastAsia" w:ascii="宋体" w:hAnsi="宋体" w:cs="宋体"/>
                <w:kern w:val="0"/>
                <w:sz w:val="21"/>
                <w:szCs w:val="21"/>
              </w:rPr>
              <w:t>人文</w:t>
            </w:r>
          </w:p>
          <w:p w14:paraId="740E58EA">
            <w:pPr>
              <w:spacing w:line="400" w:lineRule="exact"/>
              <w:ind w:left="210" w:hanging="210" w:hangingChars="100"/>
              <w:rPr>
                <w:rFonts w:ascii="宋体" w:hAnsi="宋体" w:cs="宋体"/>
                <w:kern w:val="0"/>
                <w:sz w:val="21"/>
                <w:szCs w:val="21"/>
              </w:rPr>
            </w:pPr>
            <w:r>
              <w:rPr>
                <w:rFonts w:hint="eastAsia" w:ascii="宋体" w:hAnsi="宋体" w:cs="宋体"/>
                <w:kern w:val="0"/>
                <w:sz w:val="21"/>
                <w:szCs w:val="21"/>
              </w:rPr>
              <w:t>关怀</w:t>
            </w:r>
          </w:p>
        </w:tc>
        <w:tc>
          <w:tcPr>
            <w:tcW w:w="3787" w:type="pct"/>
            <w:tcBorders>
              <w:tl2br w:val="nil"/>
              <w:tr2bl w:val="nil"/>
            </w:tcBorders>
            <w:noWrap/>
            <w:vAlign w:val="center"/>
          </w:tcPr>
          <w:p w14:paraId="51C4712C">
            <w:pPr>
              <w:widowControl/>
              <w:snapToGrid w:val="0"/>
              <w:spacing w:line="400" w:lineRule="exact"/>
              <w:jc w:val="left"/>
              <w:rPr>
                <w:rFonts w:ascii="宋体" w:hAnsi="宋体" w:cs="宋体"/>
                <w:sz w:val="21"/>
                <w:szCs w:val="21"/>
                <w:highlight w:val="yellow"/>
              </w:rPr>
            </w:pPr>
            <w:r>
              <w:rPr>
                <w:rFonts w:hint="eastAsia" w:ascii="宋体" w:hAnsi="宋体" w:cs="宋体"/>
                <w:kern w:val="0"/>
                <w:sz w:val="21"/>
                <w:szCs w:val="21"/>
              </w:rPr>
              <w:t>能提供工会法人资格证书得2分，否则不得分</w:t>
            </w:r>
          </w:p>
        </w:tc>
        <w:tc>
          <w:tcPr>
            <w:tcW w:w="410" w:type="pct"/>
            <w:tcBorders>
              <w:tl2br w:val="nil"/>
              <w:tr2bl w:val="nil"/>
            </w:tcBorders>
            <w:noWrap/>
            <w:vAlign w:val="center"/>
          </w:tcPr>
          <w:p w14:paraId="2FF14E36">
            <w:pPr>
              <w:widowControl/>
              <w:snapToGrid w:val="0"/>
              <w:spacing w:line="400" w:lineRule="exact"/>
              <w:jc w:val="center"/>
              <w:rPr>
                <w:rFonts w:ascii="宋体" w:hAnsi="宋体" w:cs="宋体"/>
                <w:sz w:val="21"/>
                <w:szCs w:val="21"/>
              </w:rPr>
            </w:pPr>
            <w:r>
              <w:rPr>
                <w:rFonts w:hint="eastAsia" w:ascii="宋体" w:hAnsi="宋体" w:cs="宋体"/>
                <w:sz w:val="21"/>
                <w:szCs w:val="21"/>
              </w:rPr>
              <w:t>2</w:t>
            </w:r>
          </w:p>
        </w:tc>
      </w:tr>
      <w:tr w14:paraId="144D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08" w:type="pct"/>
            <w:tcBorders>
              <w:tl2br w:val="nil"/>
              <w:tr2bl w:val="nil"/>
            </w:tcBorders>
            <w:noWrap/>
            <w:vAlign w:val="center"/>
          </w:tcPr>
          <w:p w14:paraId="73F98E2B">
            <w:pPr>
              <w:widowControl/>
              <w:snapToGrid w:val="0"/>
              <w:spacing w:line="400" w:lineRule="exact"/>
              <w:jc w:val="center"/>
              <w:rPr>
                <w:rFonts w:ascii="宋体" w:hAnsi="宋体" w:cs="宋体"/>
                <w:sz w:val="21"/>
                <w:szCs w:val="21"/>
              </w:rPr>
            </w:pPr>
            <w:r>
              <w:rPr>
                <w:rFonts w:hint="eastAsia" w:ascii="宋体" w:hAnsi="宋体" w:cs="宋体"/>
                <w:sz w:val="21"/>
                <w:szCs w:val="21"/>
              </w:rPr>
              <w:t>8</w:t>
            </w:r>
          </w:p>
        </w:tc>
        <w:tc>
          <w:tcPr>
            <w:tcW w:w="493" w:type="pct"/>
            <w:tcBorders>
              <w:tl2br w:val="nil"/>
              <w:tr2bl w:val="nil"/>
            </w:tcBorders>
            <w:noWrap/>
            <w:vAlign w:val="center"/>
          </w:tcPr>
          <w:p w14:paraId="7C5343AC">
            <w:pPr>
              <w:spacing w:line="400" w:lineRule="exact"/>
              <w:ind w:left="210" w:hanging="210" w:hangingChars="100"/>
              <w:jc w:val="center"/>
              <w:rPr>
                <w:rFonts w:ascii="宋体" w:hAnsi="宋体" w:cs="宋体"/>
                <w:kern w:val="0"/>
                <w:sz w:val="21"/>
                <w:szCs w:val="21"/>
              </w:rPr>
            </w:pPr>
            <w:r>
              <w:rPr>
                <w:rFonts w:hint="eastAsia" w:ascii="宋体" w:hAnsi="宋体" w:cs="宋体"/>
                <w:kern w:val="0"/>
                <w:sz w:val="21"/>
                <w:szCs w:val="21"/>
              </w:rPr>
              <w:t>信息化</w:t>
            </w:r>
          </w:p>
          <w:p w14:paraId="7BCC49D0">
            <w:pPr>
              <w:spacing w:line="400" w:lineRule="exact"/>
              <w:ind w:left="210" w:hanging="210" w:hangingChars="100"/>
              <w:jc w:val="center"/>
              <w:rPr>
                <w:rFonts w:ascii="宋体" w:hAnsi="宋体" w:cs="宋体"/>
                <w:kern w:val="0"/>
                <w:sz w:val="21"/>
                <w:szCs w:val="21"/>
              </w:rPr>
            </w:pPr>
            <w:r>
              <w:rPr>
                <w:rFonts w:hint="eastAsia" w:ascii="宋体" w:hAnsi="宋体" w:cs="宋体"/>
                <w:kern w:val="0"/>
                <w:sz w:val="21"/>
                <w:szCs w:val="21"/>
              </w:rPr>
              <w:t>综合服</w:t>
            </w:r>
          </w:p>
          <w:p w14:paraId="034EA55A">
            <w:pPr>
              <w:spacing w:line="400" w:lineRule="exact"/>
              <w:ind w:left="210" w:hanging="210" w:hangingChars="100"/>
              <w:jc w:val="center"/>
              <w:rPr>
                <w:rFonts w:ascii="宋体" w:hAnsi="宋体" w:cs="宋体"/>
                <w:kern w:val="0"/>
                <w:sz w:val="21"/>
                <w:szCs w:val="21"/>
              </w:rPr>
            </w:pPr>
            <w:r>
              <w:rPr>
                <w:rFonts w:hint="eastAsia" w:ascii="宋体" w:hAnsi="宋体" w:cs="宋体"/>
                <w:kern w:val="0"/>
                <w:sz w:val="21"/>
                <w:szCs w:val="21"/>
              </w:rPr>
              <w:t>务能力</w:t>
            </w:r>
          </w:p>
        </w:tc>
        <w:tc>
          <w:tcPr>
            <w:tcW w:w="3787" w:type="pct"/>
            <w:tcBorders>
              <w:tl2br w:val="nil"/>
              <w:tr2bl w:val="nil"/>
            </w:tcBorders>
            <w:noWrap/>
            <w:vAlign w:val="center"/>
          </w:tcPr>
          <w:p w14:paraId="6FFDB609">
            <w:pPr>
              <w:widowControl/>
              <w:numPr>
                <w:ilvl w:val="0"/>
                <w:numId w:val="1"/>
              </w:numPr>
              <w:snapToGrid w:val="0"/>
              <w:spacing w:line="400" w:lineRule="exact"/>
              <w:jc w:val="left"/>
              <w:rPr>
                <w:rFonts w:ascii="宋体" w:hAnsi="宋体" w:cs="宋体"/>
                <w:kern w:val="0"/>
                <w:sz w:val="21"/>
                <w:szCs w:val="21"/>
              </w:rPr>
            </w:pPr>
            <w:r>
              <w:rPr>
                <w:rFonts w:hint="eastAsia" w:ascii="宋体" w:hAnsi="宋体" w:cs="宋体"/>
                <w:kern w:val="0"/>
                <w:sz w:val="21"/>
                <w:szCs w:val="21"/>
              </w:rPr>
              <w:t>信息化管理系统</w:t>
            </w:r>
          </w:p>
          <w:p w14:paraId="5B3E645E">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1.1投标人具备高效的移动信息化管理系统；可实现医疗辅助人员上岗管理、用户下单功能、不良事件管理、患者风险评估、线上服务评价等功能，每实现一个得0.5分，最高得</w:t>
            </w:r>
            <w:r>
              <w:rPr>
                <w:rFonts w:hint="eastAsia" w:ascii="宋体" w:hAnsi="宋体" w:cs="宋体"/>
                <w:b/>
                <w:bCs/>
                <w:kern w:val="0"/>
                <w:sz w:val="21"/>
                <w:szCs w:val="21"/>
              </w:rPr>
              <w:t>2</w:t>
            </w:r>
            <w:r>
              <w:rPr>
                <w:rFonts w:hint="eastAsia" w:ascii="宋体" w:hAnsi="宋体" w:cs="宋体"/>
                <w:kern w:val="0"/>
                <w:sz w:val="21"/>
                <w:szCs w:val="21"/>
              </w:rPr>
              <w:t>分；（提供功能截图并加盖公章）</w:t>
            </w:r>
          </w:p>
          <w:p w14:paraId="0B43323C">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1.2若该系统为投标人自主研发，提供软件著作权证书。若为其他公司研发，提供软件著作证书权及授权使用协议。每有一份著作权证书得1分，最高得2分。（提供著作权证书、授权使用协议书等扫描件加盖公章）</w:t>
            </w:r>
          </w:p>
          <w:p w14:paraId="2B8E42C1">
            <w:pPr>
              <w:widowControl/>
              <w:numPr>
                <w:ilvl w:val="0"/>
                <w:numId w:val="1"/>
              </w:numPr>
              <w:snapToGrid w:val="0"/>
              <w:spacing w:line="400" w:lineRule="exact"/>
              <w:jc w:val="left"/>
              <w:rPr>
                <w:rFonts w:ascii="宋体" w:hAnsi="宋体" w:cs="宋体"/>
                <w:kern w:val="0"/>
                <w:sz w:val="21"/>
                <w:szCs w:val="21"/>
              </w:rPr>
            </w:pPr>
            <w:r>
              <w:rPr>
                <w:rFonts w:hint="eastAsia" w:ascii="宋体" w:hAnsi="宋体" w:cs="宋体"/>
                <w:kern w:val="0"/>
                <w:sz w:val="21"/>
                <w:szCs w:val="21"/>
              </w:rPr>
              <w:t>智能化穿戴设备</w:t>
            </w:r>
          </w:p>
          <w:p w14:paraId="59D8F8D3">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2.1投标人具备智能化穿戴设备：可实现患者呼叫、实时通话、通话记录调取、实时定位等功能，每实现一个得0.5分，最高得2分；（提供功能截图并加盖章）</w:t>
            </w:r>
          </w:p>
          <w:p w14:paraId="049DB7B1">
            <w:pPr>
              <w:widowControl/>
              <w:snapToGrid w:val="0"/>
              <w:spacing w:line="400" w:lineRule="exact"/>
              <w:jc w:val="left"/>
              <w:rPr>
                <w:rFonts w:ascii="宋体" w:hAnsi="宋体" w:cs="宋体"/>
                <w:kern w:val="0"/>
                <w:sz w:val="21"/>
                <w:szCs w:val="21"/>
              </w:rPr>
            </w:pPr>
            <w:r>
              <w:rPr>
                <w:rFonts w:hint="eastAsia" w:ascii="宋体" w:hAnsi="宋体" w:cs="宋体"/>
                <w:kern w:val="0"/>
                <w:sz w:val="21"/>
                <w:szCs w:val="21"/>
              </w:rPr>
              <w:t>2.2若该设备为投标人自主研发，提供软件著作权证书，若为其他公司研发，提供软件著作证书权及授权使用协议。每有一份著作权证书得1分，最高得2分。（提供著作权证书、授权使用协议书等扫描件加盖公章）</w:t>
            </w:r>
          </w:p>
        </w:tc>
        <w:tc>
          <w:tcPr>
            <w:tcW w:w="410" w:type="pct"/>
            <w:tcBorders>
              <w:tl2br w:val="nil"/>
              <w:tr2bl w:val="nil"/>
            </w:tcBorders>
            <w:noWrap/>
            <w:vAlign w:val="center"/>
          </w:tcPr>
          <w:p w14:paraId="257709F8">
            <w:pPr>
              <w:widowControl/>
              <w:snapToGrid w:val="0"/>
              <w:spacing w:line="400" w:lineRule="exact"/>
              <w:jc w:val="center"/>
              <w:rPr>
                <w:rFonts w:ascii="宋体" w:hAnsi="宋体" w:cs="宋体"/>
                <w:sz w:val="21"/>
                <w:szCs w:val="21"/>
              </w:rPr>
            </w:pPr>
            <w:r>
              <w:rPr>
                <w:rFonts w:hint="eastAsia" w:ascii="宋体" w:hAnsi="宋体" w:cs="宋体"/>
                <w:sz w:val="21"/>
                <w:szCs w:val="21"/>
              </w:rPr>
              <w:t>8</w:t>
            </w:r>
          </w:p>
        </w:tc>
      </w:tr>
      <w:tr w14:paraId="26BB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589" w:type="pct"/>
            <w:gridSpan w:val="3"/>
            <w:tcBorders>
              <w:tl2br w:val="nil"/>
              <w:tr2bl w:val="nil"/>
            </w:tcBorders>
            <w:noWrap/>
            <w:vAlign w:val="center"/>
          </w:tcPr>
          <w:p w14:paraId="5D3D9C67">
            <w:pPr>
              <w:snapToGrid w:val="0"/>
              <w:spacing w:line="400" w:lineRule="exact"/>
              <w:ind w:firstLine="429"/>
              <w:jc w:val="center"/>
              <w:rPr>
                <w:rFonts w:ascii="宋体" w:hAnsi="宋体" w:cs="宋体"/>
                <w:b/>
                <w:bCs/>
                <w:sz w:val="21"/>
                <w:szCs w:val="21"/>
              </w:rPr>
            </w:pPr>
            <w:r>
              <w:rPr>
                <w:rFonts w:hint="eastAsia" w:ascii="宋体" w:hAnsi="宋体" w:cs="宋体"/>
                <w:b/>
                <w:kern w:val="0"/>
                <w:sz w:val="21"/>
                <w:szCs w:val="21"/>
              </w:rPr>
              <w:t>技术部分（50分）</w:t>
            </w:r>
          </w:p>
        </w:tc>
        <w:tc>
          <w:tcPr>
            <w:tcW w:w="410" w:type="pct"/>
            <w:tcBorders>
              <w:tl2br w:val="nil"/>
              <w:tr2bl w:val="nil"/>
            </w:tcBorders>
            <w:noWrap/>
            <w:vAlign w:val="center"/>
          </w:tcPr>
          <w:p w14:paraId="4072FAB4">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分值</w:t>
            </w:r>
          </w:p>
        </w:tc>
      </w:tr>
      <w:tr w14:paraId="796F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8" w:type="pct"/>
            <w:tcBorders>
              <w:tl2br w:val="nil"/>
              <w:tr2bl w:val="nil"/>
            </w:tcBorders>
            <w:noWrap/>
            <w:vAlign w:val="center"/>
          </w:tcPr>
          <w:p w14:paraId="215B1EF5">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1</w:t>
            </w:r>
          </w:p>
        </w:tc>
        <w:tc>
          <w:tcPr>
            <w:tcW w:w="493" w:type="pct"/>
            <w:tcBorders>
              <w:tl2br w:val="nil"/>
              <w:tr2bl w:val="nil"/>
            </w:tcBorders>
            <w:noWrap/>
            <w:vAlign w:val="center"/>
          </w:tcPr>
          <w:p w14:paraId="3537FA4A">
            <w:pPr>
              <w:spacing w:line="400" w:lineRule="exact"/>
              <w:jc w:val="center"/>
              <w:rPr>
                <w:rFonts w:ascii="宋体" w:hAnsi="宋体" w:cs="宋体"/>
                <w:kern w:val="0"/>
                <w:sz w:val="21"/>
                <w:szCs w:val="21"/>
              </w:rPr>
            </w:pPr>
            <w:r>
              <w:rPr>
                <w:rFonts w:hint="eastAsia" w:ascii="宋体" w:hAnsi="宋体" w:cs="宋体"/>
                <w:kern w:val="0"/>
                <w:sz w:val="21"/>
                <w:szCs w:val="21"/>
              </w:rPr>
              <w:t>服务</w:t>
            </w:r>
          </w:p>
          <w:p w14:paraId="22592C2A">
            <w:pPr>
              <w:spacing w:line="400" w:lineRule="exact"/>
              <w:jc w:val="center"/>
              <w:rPr>
                <w:rFonts w:ascii="宋体" w:hAnsi="宋体" w:cs="宋体"/>
                <w:kern w:val="0"/>
                <w:sz w:val="21"/>
                <w:szCs w:val="21"/>
              </w:rPr>
            </w:pPr>
            <w:r>
              <w:rPr>
                <w:rFonts w:hint="eastAsia" w:ascii="宋体" w:hAnsi="宋体" w:cs="宋体"/>
                <w:kern w:val="0"/>
                <w:sz w:val="21"/>
                <w:szCs w:val="21"/>
              </w:rPr>
              <w:t>基本</w:t>
            </w:r>
          </w:p>
          <w:p w14:paraId="22A6AD50">
            <w:pPr>
              <w:spacing w:line="400" w:lineRule="exact"/>
              <w:jc w:val="center"/>
              <w:rPr>
                <w:rFonts w:ascii="宋体" w:hAnsi="宋体" w:cs="宋体"/>
                <w:kern w:val="0"/>
                <w:sz w:val="21"/>
                <w:szCs w:val="21"/>
              </w:rPr>
            </w:pPr>
            <w:r>
              <w:rPr>
                <w:rFonts w:hint="eastAsia" w:ascii="宋体" w:hAnsi="宋体" w:cs="宋体"/>
                <w:kern w:val="0"/>
                <w:sz w:val="21"/>
                <w:szCs w:val="21"/>
              </w:rPr>
              <w:t>要求</w:t>
            </w:r>
          </w:p>
        </w:tc>
        <w:tc>
          <w:tcPr>
            <w:tcW w:w="3787" w:type="pct"/>
            <w:tcBorders>
              <w:tl2br w:val="nil"/>
              <w:tr2bl w:val="nil"/>
            </w:tcBorders>
            <w:noWrap/>
            <w:vAlign w:val="center"/>
          </w:tcPr>
          <w:p w14:paraId="2487DB66">
            <w:pPr>
              <w:widowControl/>
              <w:snapToGrid w:val="0"/>
              <w:spacing w:line="400" w:lineRule="exact"/>
              <w:rPr>
                <w:rFonts w:ascii="宋体" w:hAnsi="宋体" w:cs="宋体"/>
                <w:sz w:val="21"/>
                <w:szCs w:val="21"/>
              </w:rPr>
            </w:pPr>
            <w:r>
              <w:rPr>
                <w:rFonts w:hint="eastAsia" w:ascii="宋体" w:hAnsi="宋体" w:cs="宋体"/>
                <w:sz w:val="21"/>
                <w:szCs w:val="21"/>
              </w:rPr>
              <w:t>招标文件</w:t>
            </w:r>
            <w:r>
              <w:rPr>
                <w:rFonts w:hint="eastAsia" w:ascii="宋体" w:hAnsi="宋体" w:cs="宋体"/>
                <w:b/>
                <w:bCs/>
                <w:sz w:val="21"/>
                <w:szCs w:val="21"/>
              </w:rPr>
              <w:t>“陪护服务需求”</w:t>
            </w:r>
            <w:r>
              <w:rPr>
                <w:rFonts w:hint="eastAsia" w:ascii="宋体" w:hAnsi="宋体" w:cs="宋体"/>
                <w:sz w:val="21"/>
                <w:szCs w:val="21"/>
              </w:rPr>
              <w:t xml:space="preserve">为基本技术条款，投标人所投服务须完全满足或优于服务要求。 </w:t>
            </w:r>
          </w:p>
          <w:p w14:paraId="567B048D">
            <w:pPr>
              <w:widowControl/>
              <w:snapToGrid w:val="0"/>
              <w:spacing w:line="400" w:lineRule="exact"/>
              <w:rPr>
                <w:rFonts w:ascii="宋体" w:hAnsi="宋体" w:cs="宋体"/>
                <w:sz w:val="21"/>
                <w:szCs w:val="21"/>
              </w:rPr>
            </w:pPr>
          </w:p>
        </w:tc>
        <w:tc>
          <w:tcPr>
            <w:tcW w:w="410" w:type="pct"/>
            <w:tcBorders>
              <w:tl2br w:val="nil"/>
              <w:tr2bl w:val="nil"/>
            </w:tcBorders>
            <w:noWrap/>
            <w:vAlign w:val="center"/>
          </w:tcPr>
          <w:p w14:paraId="3E4F915B">
            <w:pPr>
              <w:widowControl/>
              <w:snapToGrid w:val="0"/>
              <w:spacing w:line="400" w:lineRule="exact"/>
              <w:jc w:val="center"/>
              <w:rPr>
                <w:rFonts w:ascii="宋体" w:hAnsi="宋体" w:cs="宋体"/>
                <w:sz w:val="21"/>
                <w:szCs w:val="21"/>
              </w:rPr>
            </w:pPr>
            <w:r>
              <w:rPr>
                <w:rFonts w:hint="eastAsia" w:ascii="宋体" w:hAnsi="宋体" w:cs="宋体"/>
                <w:sz w:val="21"/>
                <w:szCs w:val="21"/>
              </w:rPr>
              <w:t>10</w:t>
            </w:r>
          </w:p>
        </w:tc>
      </w:tr>
      <w:tr w14:paraId="71E6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08" w:type="pct"/>
            <w:vMerge w:val="restart"/>
            <w:tcBorders>
              <w:tl2br w:val="nil"/>
              <w:tr2bl w:val="nil"/>
            </w:tcBorders>
            <w:noWrap/>
            <w:vAlign w:val="center"/>
          </w:tcPr>
          <w:p w14:paraId="11E1F887">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2</w:t>
            </w:r>
          </w:p>
        </w:tc>
        <w:tc>
          <w:tcPr>
            <w:tcW w:w="493" w:type="pct"/>
            <w:vMerge w:val="restart"/>
            <w:tcBorders>
              <w:tl2br w:val="nil"/>
              <w:tr2bl w:val="nil"/>
            </w:tcBorders>
            <w:noWrap/>
            <w:vAlign w:val="center"/>
          </w:tcPr>
          <w:p w14:paraId="37B993C4">
            <w:pPr>
              <w:spacing w:line="400" w:lineRule="exact"/>
              <w:jc w:val="center"/>
              <w:rPr>
                <w:rFonts w:ascii="宋体" w:hAnsi="宋体" w:cs="宋体"/>
                <w:kern w:val="0"/>
                <w:sz w:val="21"/>
                <w:szCs w:val="21"/>
              </w:rPr>
            </w:pPr>
            <w:r>
              <w:rPr>
                <w:rFonts w:hint="eastAsia" w:ascii="宋体" w:hAnsi="宋体" w:cs="宋体"/>
                <w:kern w:val="0"/>
                <w:sz w:val="21"/>
                <w:szCs w:val="21"/>
              </w:rPr>
              <w:t>服务</w:t>
            </w:r>
          </w:p>
          <w:p w14:paraId="0567148F">
            <w:pPr>
              <w:spacing w:line="400" w:lineRule="exact"/>
              <w:jc w:val="center"/>
              <w:rPr>
                <w:rFonts w:ascii="宋体" w:hAnsi="宋体" w:cs="宋体"/>
                <w:kern w:val="0"/>
                <w:sz w:val="21"/>
                <w:szCs w:val="21"/>
              </w:rPr>
            </w:pPr>
            <w:r>
              <w:rPr>
                <w:rFonts w:hint="eastAsia" w:ascii="宋体" w:hAnsi="宋体" w:cs="宋体"/>
                <w:kern w:val="0"/>
                <w:sz w:val="21"/>
                <w:szCs w:val="21"/>
              </w:rPr>
              <w:t>方案</w:t>
            </w:r>
          </w:p>
        </w:tc>
        <w:tc>
          <w:tcPr>
            <w:tcW w:w="3787" w:type="pct"/>
            <w:tcBorders>
              <w:tl2br w:val="nil"/>
              <w:tr2bl w:val="nil"/>
            </w:tcBorders>
            <w:noWrap/>
            <w:vAlign w:val="center"/>
          </w:tcPr>
          <w:p w14:paraId="5434AC5B">
            <w:pPr>
              <w:widowControl/>
              <w:snapToGrid w:val="0"/>
              <w:spacing w:line="400" w:lineRule="exact"/>
              <w:rPr>
                <w:rFonts w:ascii="宋体" w:hAnsi="宋体" w:cs="宋体"/>
                <w:sz w:val="21"/>
                <w:szCs w:val="21"/>
              </w:rPr>
            </w:pPr>
            <w:r>
              <w:rPr>
                <w:rFonts w:hint="eastAsia" w:ascii="宋体" w:hAnsi="宋体" w:cs="宋体"/>
                <w:sz w:val="21"/>
                <w:szCs w:val="21"/>
              </w:rPr>
              <w:t>1.投标人提供规范的管理制度，满足采购需求。包括管理办法、服务实施计划，人员保障措施，服务质量考评奖罚制度等。</w:t>
            </w:r>
          </w:p>
        </w:tc>
        <w:tc>
          <w:tcPr>
            <w:tcW w:w="410" w:type="pct"/>
            <w:tcBorders>
              <w:tl2br w:val="nil"/>
              <w:tr2bl w:val="nil"/>
            </w:tcBorders>
            <w:noWrap/>
            <w:vAlign w:val="center"/>
          </w:tcPr>
          <w:p w14:paraId="23A3AECF">
            <w:pPr>
              <w:widowControl/>
              <w:snapToGrid w:val="0"/>
              <w:spacing w:line="400" w:lineRule="exact"/>
              <w:jc w:val="center"/>
              <w:rPr>
                <w:rFonts w:ascii="宋体" w:hAnsi="宋体" w:cs="宋体"/>
                <w:sz w:val="21"/>
                <w:szCs w:val="21"/>
              </w:rPr>
            </w:pPr>
            <w:r>
              <w:rPr>
                <w:rFonts w:hint="eastAsia" w:ascii="宋体" w:hAnsi="宋体" w:cs="宋体"/>
                <w:sz w:val="21"/>
                <w:szCs w:val="21"/>
              </w:rPr>
              <w:t>3</w:t>
            </w:r>
          </w:p>
        </w:tc>
      </w:tr>
      <w:tr w14:paraId="2C03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8" w:type="pct"/>
            <w:vMerge w:val="continue"/>
            <w:tcBorders>
              <w:tl2br w:val="nil"/>
              <w:tr2bl w:val="nil"/>
            </w:tcBorders>
            <w:noWrap/>
            <w:vAlign w:val="center"/>
          </w:tcPr>
          <w:p w14:paraId="448144AF">
            <w:pPr>
              <w:widowControl/>
              <w:snapToGrid w:val="0"/>
              <w:spacing w:line="400" w:lineRule="exact"/>
            </w:pPr>
          </w:p>
        </w:tc>
        <w:tc>
          <w:tcPr>
            <w:tcW w:w="493" w:type="pct"/>
            <w:vMerge w:val="continue"/>
            <w:tcBorders>
              <w:tl2br w:val="nil"/>
              <w:tr2bl w:val="nil"/>
            </w:tcBorders>
            <w:noWrap/>
            <w:vAlign w:val="center"/>
          </w:tcPr>
          <w:p w14:paraId="07D8164F">
            <w:pPr>
              <w:widowControl/>
              <w:snapToGrid w:val="0"/>
              <w:spacing w:line="400" w:lineRule="exact"/>
            </w:pPr>
          </w:p>
        </w:tc>
        <w:tc>
          <w:tcPr>
            <w:tcW w:w="3787" w:type="pct"/>
            <w:tcBorders>
              <w:tl2br w:val="nil"/>
              <w:tr2bl w:val="nil"/>
            </w:tcBorders>
            <w:noWrap/>
            <w:vAlign w:val="center"/>
          </w:tcPr>
          <w:p w14:paraId="6D664CB7">
            <w:pPr>
              <w:widowControl/>
              <w:snapToGrid w:val="0"/>
              <w:spacing w:line="400" w:lineRule="exact"/>
              <w:rPr>
                <w:rFonts w:ascii="宋体" w:hAnsi="宋体" w:cs="宋体"/>
                <w:sz w:val="21"/>
                <w:szCs w:val="21"/>
              </w:rPr>
            </w:pPr>
            <w:r>
              <w:rPr>
                <w:rFonts w:hint="eastAsia" w:ascii="宋体" w:hAnsi="宋体" w:cs="宋体"/>
                <w:sz w:val="21"/>
                <w:szCs w:val="21"/>
              </w:rPr>
              <w:t>2.投标人提供完善的陪护管理服务及现场管理方案。方案须包括人员派遣标准、工作内容、岗位职责、管理办法、服务实施计划、人员保障措施等。</w:t>
            </w:r>
          </w:p>
        </w:tc>
        <w:tc>
          <w:tcPr>
            <w:tcW w:w="410" w:type="pct"/>
            <w:tcBorders>
              <w:tl2br w:val="nil"/>
              <w:tr2bl w:val="nil"/>
            </w:tcBorders>
            <w:noWrap/>
            <w:vAlign w:val="center"/>
          </w:tcPr>
          <w:p w14:paraId="73E85483">
            <w:pPr>
              <w:widowControl/>
              <w:snapToGrid w:val="0"/>
              <w:spacing w:line="400" w:lineRule="exact"/>
              <w:jc w:val="center"/>
              <w:rPr>
                <w:rFonts w:ascii="宋体" w:hAnsi="宋体" w:cs="宋体"/>
                <w:sz w:val="21"/>
                <w:szCs w:val="21"/>
              </w:rPr>
            </w:pPr>
            <w:r>
              <w:rPr>
                <w:rFonts w:hint="eastAsia" w:ascii="宋体" w:hAnsi="宋体" w:cs="宋体"/>
                <w:sz w:val="21"/>
                <w:szCs w:val="21"/>
              </w:rPr>
              <w:t>3</w:t>
            </w:r>
          </w:p>
        </w:tc>
      </w:tr>
      <w:tr w14:paraId="0889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8" w:type="pct"/>
            <w:vMerge w:val="continue"/>
            <w:tcBorders>
              <w:tl2br w:val="nil"/>
              <w:tr2bl w:val="nil"/>
            </w:tcBorders>
            <w:noWrap/>
            <w:vAlign w:val="center"/>
          </w:tcPr>
          <w:p w14:paraId="5B4D5B45">
            <w:pPr>
              <w:widowControl/>
              <w:snapToGrid w:val="0"/>
              <w:spacing w:line="400" w:lineRule="exact"/>
            </w:pPr>
          </w:p>
        </w:tc>
        <w:tc>
          <w:tcPr>
            <w:tcW w:w="493" w:type="pct"/>
            <w:vMerge w:val="continue"/>
            <w:tcBorders>
              <w:tl2br w:val="nil"/>
              <w:tr2bl w:val="nil"/>
            </w:tcBorders>
            <w:noWrap/>
            <w:vAlign w:val="center"/>
          </w:tcPr>
          <w:p w14:paraId="499E2FB3">
            <w:pPr>
              <w:widowControl/>
              <w:snapToGrid w:val="0"/>
              <w:spacing w:line="400" w:lineRule="exact"/>
            </w:pPr>
          </w:p>
        </w:tc>
        <w:tc>
          <w:tcPr>
            <w:tcW w:w="3787" w:type="pct"/>
            <w:tcBorders>
              <w:tl2br w:val="nil"/>
              <w:tr2bl w:val="nil"/>
            </w:tcBorders>
            <w:noWrap/>
            <w:vAlign w:val="center"/>
          </w:tcPr>
          <w:p w14:paraId="4B471D0C">
            <w:pPr>
              <w:widowControl/>
              <w:snapToGrid w:val="0"/>
              <w:spacing w:line="400" w:lineRule="exact"/>
              <w:rPr>
                <w:rFonts w:ascii="宋体" w:hAnsi="宋体" w:cs="宋体"/>
                <w:sz w:val="21"/>
                <w:szCs w:val="21"/>
              </w:rPr>
            </w:pPr>
            <w:r>
              <w:rPr>
                <w:rFonts w:hint="eastAsia" w:ascii="宋体" w:hAnsi="宋体" w:cs="宋体"/>
                <w:sz w:val="21"/>
                <w:szCs w:val="21"/>
              </w:rPr>
              <w:t>3.陪护服务模式满足患者及家属需求，服务价格合理</w:t>
            </w:r>
          </w:p>
        </w:tc>
        <w:tc>
          <w:tcPr>
            <w:tcW w:w="410" w:type="pct"/>
            <w:tcBorders>
              <w:tl2br w:val="nil"/>
              <w:tr2bl w:val="nil"/>
            </w:tcBorders>
            <w:noWrap/>
            <w:vAlign w:val="center"/>
          </w:tcPr>
          <w:p w14:paraId="5357D833">
            <w:pPr>
              <w:widowControl/>
              <w:snapToGrid w:val="0"/>
              <w:spacing w:line="400" w:lineRule="exact"/>
              <w:jc w:val="center"/>
              <w:rPr>
                <w:rFonts w:ascii="宋体" w:hAnsi="宋体" w:cs="宋体"/>
                <w:sz w:val="21"/>
                <w:szCs w:val="21"/>
              </w:rPr>
            </w:pPr>
            <w:r>
              <w:rPr>
                <w:rFonts w:hint="eastAsia" w:ascii="宋体" w:hAnsi="宋体" w:cs="宋体"/>
                <w:sz w:val="21"/>
                <w:szCs w:val="21"/>
              </w:rPr>
              <w:t>8</w:t>
            </w:r>
          </w:p>
        </w:tc>
      </w:tr>
      <w:tr w14:paraId="394C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08" w:type="pct"/>
            <w:vMerge w:val="continue"/>
            <w:tcBorders>
              <w:tl2br w:val="nil"/>
              <w:tr2bl w:val="nil"/>
            </w:tcBorders>
            <w:noWrap/>
            <w:vAlign w:val="center"/>
          </w:tcPr>
          <w:p w14:paraId="66EB886F">
            <w:pPr>
              <w:widowControl/>
              <w:snapToGrid w:val="0"/>
              <w:spacing w:line="400" w:lineRule="exact"/>
            </w:pPr>
          </w:p>
        </w:tc>
        <w:tc>
          <w:tcPr>
            <w:tcW w:w="493" w:type="pct"/>
            <w:vMerge w:val="continue"/>
            <w:tcBorders>
              <w:tl2br w:val="nil"/>
              <w:tr2bl w:val="nil"/>
            </w:tcBorders>
            <w:noWrap/>
            <w:vAlign w:val="center"/>
          </w:tcPr>
          <w:p w14:paraId="33A004E2">
            <w:pPr>
              <w:widowControl/>
              <w:snapToGrid w:val="0"/>
              <w:spacing w:line="400" w:lineRule="exact"/>
            </w:pPr>
          </w:p>
        </w:tc>
        <w:tc>
          <w:tcPr>
            <w:tcW w:w="3787" w:type="pct"/>
            <w:tcBorders>
              <w:tl2br w:val="nil"/>
              <w:tr2bl w:val="nil"/>
            </w:tcBorders>
            <w:noWrap/>
            <w:vAlign w:val="center"/>
          </w:tcPr>
          <w:p w14:paraId="1591B85A">
            <w:pPr>
              <w:widowControl/>
              <w:snapToGrid w:val="0"/>
              <w:spacing w:line="400" w:lineRule="exact"/>
              <w:rPr>
                <w:rFonts w:ascii="宋体" w:hAnsi="宋体" w:cs="宋体"/>
                <w:sz w:val="21"/>
                <w:szCs w:val="21"/>
              </w:rPr>
            </w:pPr>
            <w:r>
              <w:rPr>
                <w:rFonts w:hint="eastAsia" w:ascii="宋体" w:hAnsi="宋体" w:cs="宋体"/>
                <w:sz w:val="21"/>
                <w:szCs w:val="21"/>
              </w:rPr>
              <w:t>4.陪护人员培训计划合理可行</w:t>
            </w:r>
          </w:p>
        </w:tc>
        <w:tc>
          <w:tcPr>
            <w:tcW w:w="410" w:type="pct"/>
            <w:tcBorders>
              <w:tl2br w:val="nil"/>
              <w:tr2bl w:val="nil"/>
            </w:tcBorders>
            <w:noWrap/>
            <w:vAlign w:val="center"/>
          </w:tcPr>
          <w:p w14:paraId="1A6C45E3">
            <w:pPr>
              <w:widowControl/>
              <w:snapToGrid w:val="0"/>
              <w:spacing w:line="400" w:lineRule="exact"/>
              <w:jc w:val="center"/>
              <w:rPr>
                <w:rFonts w:ascii="宋体" w:hAnsi="宋体" w:cs="宋体"/>
                <w:sz w:val="21"/>
                <w:szCs w:val="21"/>
              </w:rPr>
            </w:pPr>
            <w:r>
              <w:rPr>
                <w:rFonts w:hint="eastAsia" w:ascii="宋体" w:hAnsi="宋体" w:cs="宋体"/>
                <w:sz w:val="21"/>
                <w:szCs w:val="21"/>
              </w:rPr>
              <w:t>3</w:t>
            </w:r>
          </w:p>
        </w:tc>
      </w:tr>
      <w:tr w14:paraId="0CB0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08" w:type="pct"/>
            <w:vMerge w:val="continue"/>
            <w:tcBorders>
              <w:tl2br w:val="nil"/>
              <w:tr2bl w:val="nil"/>
            </w:tcBorders>
            <w:noWrap/>
            <w:vAlign w:val="center"/>
          </w:tcPr>
          <w:p w14:paraId="06BEC838">
            <w:pPr>
              <w:widowControl/>
              <w:snapToGrid w:val="0"/>
              <w:spacing w:line="400" w:lineRule="exact"/>
            </w:pPr>
          </w:p>
        </w:tc>
        <w:tc>
          <w:tcPr>
            <w:tcW w:w="493" w:type="pct"/>
            <w:vMerge w:val="continue"/>
            <w:tcBorders>
              <w:tl2br w:val="nil"/>
              <w:tr2bl w:val="nil"/>
            </w:tcBorders>
            <w:noWrap/>
            <w:vAlign w:val="center"/>
          </w:tcPr>
          <w:p w14:paraId="384A369C">
            <w:pPr>
              <w:widowControl/>
              <w:snapToGrid w:val="0"/>
              <w:spacing w:line="400" w:lineRule="exact"/>
            </w:pPr>
          </w:p>
        </w:tc>
        <w:tc>
          <w:tcPr>
            <w:tcW w:w="3787" w:type="pct"/>
            <w:tcBorders>
              <w:tl2br w:val="nil"/>
              <w:tr2bl w:val="nil"/>
            </w:tcBorders>
            <w:noWrap/>
            <w:vAlign w:val="center"/>
          </w:tcPr>
          <w:p w14:paraId="034E880E">
            <w:pPr>
              <w:widowControl/>
              <w:snapToGrid w:val="0"/>
              <w:spacing w:line="400" w:lineRule="exact"/>
              <w:rPr>
                <w:rFonts w:ascii="宋体" w:hAnsi="宋体" w:cs="宋体"/>
                <w:sz w:val="21"/>
                <w:szCs w:val="21"/>
              </w:rPr>
            </w:pPr>
            <w:r>
              <w:rPr>
                <w:rFonts w:hint="eastAsia" w:ascii="宋体" w:hAnsi="宋体" w:cs="宋体"/>
                <w:sz w:val="21"/>
                <w:szCs w:val="21"/>
              </w:rPr>
              <w:t>5.投标人提供具体服务运行期间安全保障方案，方案合理可行</w:t>
            </w:r>
          </w:p>
        </w:tc>
        <w:tc>
          <w:tcPr>
            <w:tcW w:w="410" w:type="pct"/>
            <w:tcBorders>
              <w:tl2br w:val="nil"/>
              <w:tr2bl w:val="nil"/>
            </w:tcBorders>
            <w:noWrap/>
            <w:vAlign w:val="center"/>
          </w:tcPr>
          <w:p w14:paraId="268F13E7">
            <w:pPr>
              <w:widowControl/>
              <w:snapToGrid w:val="0"/>
              <w:spacing w:line="400" w:lineRule="exact"/>
              <w:jc w:val="center"/>
              <w:rPr>
                <w:rFonts w:ascii="宋体" w:hAnsi="宋体" w:cs="宋体"/>
                <w:sz w:val="21"/>
                <w:szCs w:val="21"/>
              </w:rPr>
            </w:pPr>
            <w:r>
              <w:rPr>
                <w:rFonts w:hint="eastAsia" w:ascii="宋体" w:hAnsi="宋体" w:cs="宋体"/>
                <w:sz w:val="21"/>
                <w:szCs w:val="21"/>
              </w:rPr>
              <w:t>4</w:t>
            </w:r>
          </w:p>
        </w:tc>
      </w:tr>
      <w:tr w14:paraId="793A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08" w:type="pct"/>
            <w:vMerge w:val="continue"/>
            <w:tcBorders>
              <w:tl2br w:val="nil"/>
              <w:tr2bl w:val="nil"/>
            </w:tcBorders>
            <w:noWrap/>
            <w:vAlign w:val="center"/>
          </w:tcPr>
          <w:p w14:paraId="1E450847">
            <w:pPr>
              <w:widowControl/>
              <w:snapToGrid w:val="0"/>
              <w:spacing w:line="400" w:lineRule="exact"/>
              <w:rPr>
                <w:rFonts w:ascii="宋体" w:hAnsi="宋体" w:cs="宋体"/>
                <w:sz w:val="21"/>
                <w:szCs w:val="21"/>
              </w:rPr>
            </w:pPr>
          </w:p>
        </w:tc>
        <w:tc>
          <w:tcPr>
            <w:tcW w:w="493" w:type="pct"/>
            <w:vMerge w:val="continue"/>
            <w:tcBorders>
              <w:tl2br w:val="nil"/>
              <w:tr2bl w:val="nil"/>
            </w:tcBorders>
            <w:noWrap/>
            <w:vAlign w:val="center"/>
          </w:tcPr>
          <w:p w14:paraId="04EB5239">
            <w:pPr>
              <w:widowControl/>
              <w:snapToGrid w:val="0"/>
              <w:spacing w:line="400" w:lineRule="exact"/>
              <w:rPr>
                <w:rFonts w:ascii="宋体" w:hAnsi="宋体" w:cs="宋体"/>
                <w:sz w:val="21"/>
                <w:szCs w:val="21"/>
              </w:rPr>
            </w:pPr>
          </w:p>
        </w:tc>
        <w:tc>
          <w:tcPr>
            <w:tcW w:w="3787" w:type="pct"/>
            <w:tcBorders>
              <w:tl2br w:val="nil"/>
              <w:tr2bl w:val="nil"/>
            </w:tcBorders>
            <w:noWrap/>
            <w:vAlign w:val="center"/>
          </w:tcPr>
          <w:p w14:paraId="096E0206">
            <w:pPr>
              <w:widowControl/>
              <w:snapToGrid w:val="0"/>
              <w:spacing w:line="400" w:lineRule="exact"/>
              <w:rPr>
                <w:rFonts w:ascii="宋体" w:hAnsi="宋体" w:cs="宋体"/>
                <w:sz w:val="21"/>
                <w:szCs w:val="21"/>
              </w:rPr>
            </w:pPr>
            <w:r>
              <w:rPr>
                <w:rFonts w:hint="eastAsia" w:ascii="宋体" w:hAnsi="宋体" w:cs="宋体"/>
                <w:sz w:val="21"/>
                <w:szCs w:val="21"/>
              </w:rPr>
              <w:t>6.投标人提供具体的突发应急事件处理预方案，方案合理可行</w:t>
            </w:r>
          </w:p>
        </w:tc>
        <w:tc>
          <w:tcPr>
            <w:tcW w:w="410" w:type="pct"/>
            <w:tcBorders>
              <w:tl2br w:val="nil"/>
              <w:tr2bl w:val="nil"/>
            </w:tcBorders>
            <w:noWrap/>
            <w:vAlign w:val="center"/>
          </w:tcPr>
          <w:p w14:paraId="2D045EBE">
            <w:pPr>
              <w:widowControl/>
              <w:snapToGrid w:val="0"/>
              <w:spacing w:line="400" w:lineRule="exact"/>
              <w:jc w:val="center"/>
              <w:rPr>
                <w:rFonts w:ascii="宋体" w:hAnsi="宋体" w:cs="宋体"/>
                <w:sz w:val="21"/>
                <w:szCs w:val="21"/>
              </w:rPr>
            </w:pPr>
            <w:r>
              <w:rPr>
                <w:rFonts w:hint="eastAsia" w:ascii="宋体" w:hAnsi="宋体" w:cs="宋体"/>
                <w:sz w:val="21"/>
                <w:szCs w:val="21"/>
              </w:rPr>
              <w:t>4</w:t>
            </w:r>
          </w:p>
        </w:tc>
      </w:tr>
      <w:tr w14:paraId="3505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08" w:type="pct"/>
            <w:vMerge w:val="continue"/>
            <w:tcBorders>
              <w:tl2br w:val="nil"/>
              <w:tr2bl w:val="nil"/>
            </w:tcBorders>
            <w:noWrap/>
            <w:vAlign w:val="center"/>
          </w:tcPr>
          <w:p w14:paraId="6D99F3A7">
            <w:pPr>
              <w:widowControl/>
              <w:snapToGrid w:val="0"/>
              <w:spacing w:line="400" w:lineRule="exact"/>
              <w:rPr>
                <w:rFonts w:ascii="宋体" w:hAnsi="宋体" w:cs="宋体"/>
                <w:sz w:val="21"/>
                <w:szCs w:val="21"/>
              </w:rPr>
            </w:pPr>
          </w:p>
        </w:tc>
        <w:tc>
          <w:tcPr>
            <w:tcW w:w="493" w:type="pct"/>
            <w:vMerge w:val="continue"/>
            <w:tcBorders>
              <w:tl2br w:val="nil"/>
              <w:tr2bl w:val="nil"/>
            </w:tcBorders>
            <w:noWrap/>
            <w:vAlign w:val="center"/>
          </w:tcPr>
          <w:p w14:paraId="3BF48113">
            <w:pPr>
              <w:widowControl/>
              <w:snapToGrid w:val="0"/>
              <w:spacing w:line="400" w:lineRule="exact"/>
              <w:rPr>
                <w:rFonts w:ascii="宋体" w:hAnsi="宋体" w:cs="宋体"/>
                <w:sz w:val="21"/>
                <w:szCs w:val="21"/>
              </w:rPr>
            </w:pPr>
          </w:p>
        </w:tc>
        <w:tc>
          <w:tcPr>
            <w:tcW w:w="3787" w:type="pct"/>
            <w:tcBorders>
              <w:tl2br w:val="nil"/>
              <w:tr2bl w:val="nil"/>
            </w:tcBorders>
            <w:noWrap/>
            <w:vAlign w:val="center"/>
          </w:tcPr>
          <w:p w14:paraId="63599E04">
            <w:pPr>
              <w:widowControl/>
              <w:snapToGrid w:val="0"/>
              <w:spacing w:line="400" w:lineRule="exact"/>
              <w:rPr>
                <w:rFonts w:ascii="宋体" w:hAnsi="宋体" w:cs="宋体"/>
                <w:sz w:val="21"/>
                <w:szCs w:val="21"/>
              </w:rPr>
            </w:pPr>
            <w:r>
              <w:rPr>
                <w:rFonts w:hint="eastAsia" w:ascii="宋体" w:hAnsi="宋体" w:cs="宋体"/>
                <w:sz w:val="21"/>
                <w:szCs w:val="21"/>
              </w:rPr>
              <w:t>7.投标人提供具体的质量考核服务方案，方案合理可行</w:t>
            </w:r>
          </w:p>
        </w:tc>
        <w:tc>
          <w:tcPr>
            <w:tcW w:w="410" w:type="pct"/>
            <w:tcBorders>
              <w:tl2br w:val="nil"/>
              <w:tr2bl w:val="nil"/>
            </w:tcBorders>
            <w:noWrap/>
            <w:vAlign w:val="center"/>
          </w:tcPr>
          <w:p w14:paraId="06EA7C17">
            <w:pPr>
              <w:widowControl/>
              <w:snapToGrid w:val="0"/>
              <w:spacing w:line="400" w:lineRule="exact"/>
              <w:jc w:val="center"/>
              <w:rPr>
                <w:rFonts w:ascii="宋体" w:hAnsi="宋体" w:cs="宋体"/>
                <w:sz w:val="21"/>
                <w:szCs w:val="21"/>
              </w:rPr>
            </w:pPr>
            <w:r>
              <w:rPr>
                <w:rFonts w:hint="eastAsia" w:ascii="宋体" w:hAnsi="宋体" w:cs="宋体"/>
                <w:sz w:val="21"/>
                <w:szCs w:val="21"/>
              </w:rPr>
              <w:t>3</w:t>
            </w:r>
          </w:p>
        </w:tc>
      </w:tr>
      <w:tr w14:paraId="6164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308" w:type="pct"/>
            <w:tcBorders>
              <w:tl2br w:val="nil"/>
              <w:tr2bl w:val="nil"/>
            </w:tcBorders>
            <w:noWrap/>
            <w:vAlign w:val="center"/>
          </w:tcPr>
          <w:p w14:paraId="1E242001">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3</w:t>
            </w:r>
          </w:p>
        </w:tc>
        <w:tc>
          <w:tcPr>
            <w:tcW w:w="493" w:type="pct"/>
            <w:tcBorders>
              <w:tl2br w:val="nil"/>
              <w:tr2bl w:val="nil"/>
            </w:tcBorders>
            <w:noWrap/>
            <w:vAlign w:val="center"/>
          </w:tcPr>
          <w:p w14:paraId="5814F6F2">
            <w:pPr>
              <w:spacing w:line="400" w:lineRule="exact"/>
              <w:jc w:val="center"/>
              <w:rPr>
                <w:rFonts w:ascii="宋体" w:hAnsi="宋体" w:cs="宋体"/>
                <w:kern w:val="0"/>
                <w:sz w:val="21"/>
                <w:szCs w:val="21"/>
              </w:rPr>
            </w:pPr>
            <w:r>
              <w:rPr>
                <w:rFonts w:hint="eastAsia" w:ascii="宋体" w:hAnsi="宋体" w:cs="宋体"/>
                <w:kern w:val="0"/>
                <w:sz w:val="21"/>
                <w:szCs w:val="21"/>
              </w:rPr>
              <w:t>管理</w:t>
            </w:r>
          </w:p>
          <w:p w14:paraId="51A8C55A">
            <w:pPr>
              <w:spacing w:line="400" w:lineRule="exact"/>
              <w:jc w:val="center"/>
              <w:rPr>
                <w:rFonts w:ascii="宋体" w:hAnsi="宋体" w:cs="宋体"/>
                <w:kern w:val="0"/>
                <w:sz w:val="21"/>
                <w:szCs w:val="21"/>
              </w:rPr>
            </w:pPr>
            <w:r>
              <w:rPr>
                <w:rFonts w:hint="eastAsia" w:ascii="宋体" w:hAnsi="宋体" w:cs="宋体"/>
                <w:kern w:val="0"/>
                <w:sz w:val="21"/>
                <w:szCs w:val="21"/>
              </w:rPr>
              <w:t>团队</w:t>
            </w:r>
          </w:p>
        </w:tc>
        <w:tc>
          <w:tcPr>
            <w:tcW w:w="3787" w:type="pct"/>
            <w:tcBorders>
              <w:tl2br w:val="nil"/>
              <w:tr2bl w:val="nil"/>
            </w:tcBorders>
            <w:noWrap/>
            <w:vAlign w:val="center"/>
          </w:tcPr>
          <w:p w14:paraId="49CCF3A5">
            <w:pPr>
              <w:widowControl/>
              <w:snapToGrid w:val="0"/>
              <w:spacing w:line="400" w:lineRule="exact"/>
              <w:rPr>
                <w:rFonts w:ascii="宋体" w:hAnsi="宋体" w:cs="宋体"/>
                <w:sz w:val="21"/>
                <w:szCs w:val="21"/>
              </w:rPr>
            </w:pPr>
            <w:r>
              <w:rPr>
                <w:rFonts w:hint="eastAsia" w:ascii="宋体" w:hAnsi="宋体" w:cs="宋体"/>
                <w:color w:val="auto"/>
                <w:sz w:val="21"/>
                <w:szCs w:val="21"/>
              </w:rPr>
              <w:t>投标人拟</w:t>
            </w:r>
            <w:r>
              <w:rPr>
                <w:rFonts w:hint="eastAsia" w:ascii="宋体" w:hAnsi="宋体" w:cs="宋体"/>
                <w:color w:val="auto"/>
                <w:sz w:val="21"/>
                <w:szCs w:val="21"/>
                <w:lang w:val="en-US" w:eastAsia="zh-CN"/>
              </w:rPr>
              <w:t>指定</w:t>
            </w:r>
            <w:r>
              <w:rPr>
                <w:rFonts w:hint="eastAsia" w:ascii="宋体" w:hAnsi="宋体" w:cs="宋体"/>
                <w:color w:val="auto"/>
                <w:sz w:val="21"/>
                <w:szCs w:val="21"/>
              </w:rPr>
              <w:t>项目主要负责人1名，</w:t>
            </w:r>
            <w:r>
              <w:rPr>
                <w:rFonts w:hint="eastAsia" w:ascii="宋体" w:hAnsi="宋体" w:cs="宋体"/>
                <w:sz w:val="21"/>
                <w:szCs w:val="21"/>
              </w:rPr>
              <w:t>具有本科及以上学历且为护理相关专业毕业的得</w:t>
            </w:r>
            <w:r>
              <w:rPr>
                <w:rFonts w:hint="eastAsia" w:ascii="宋体" w:hAnsi="宋体" w:cs="宋体"/>
                <w:sz w:val="21"/>
                <w:szCs w:val="21"/>
                <w:lang w:val="en-US" w:eastAsia="zh-CN"/>
              </w:rPr>
              <w:t>2</w:t>
            </w:r>
            <w:r>
              <w:rPr>
                <w:rFonts w:hint="eastAsia" w:ascii="宋体" w:hAnsi="宋体" w:cs="宋体"/>
                <w:sz w:val="21"/>
                <w:szCs w:val="21"/>
              </w:rPr>
              <w:t>分；具有医学相关学习经历并取得中级及以上职称证书得</w:t>
            </w:r>
            <w:r>
              <w:rPr>
                <w:rFonts w:hint="eastAsia" w:ascii="宋体" w:hAnsi="宋体" w:cs="宋体"/>
                <w:sz w:val="21"/>
                <w:szCs w:val="21"/>
                <w:lang w:val="en-US" w:eastAsia="zh-CN"/>
              </w:rPr>
              <w:t>2</w:t>
            </w:r>
            <w:r>
              <w:rPr>
                <w:rFonts w:hint="eastAsia" w:ascii="宋体" w:hAnsi="宋体" w:cs="宋体"/>
                <w:sz w:val="21"/>
                <w:szCs w:val="21"/>
              </w:rPr>
              <w:t>分（提供毕业证、资格证书佐证）；具备医院项目管理从业经验4年及以上得</w:t>
            </w:r>
            <w:r>
              <w:rPr>
                <w:rFonts w:hint="eastAsia" w:ascii="宋体" w:hAnsi="宋体" w:cs="宋体"/>
                <w:sz w:val="21"/>
                <w:szCs w:val="21"/>
                <w:lang w:val="en-US" w:eastAsia="zh-CN"/>
              </w:rPr>
              <w:t>2</w:t>
            </w:r>
            <w:r>
              <w:rPr>
                <w:rFonts w:hint="eastAsia" w:ascii="宋体" w:hAnsi="宋体" w:cs="宋体"/>
                <w:sz w:val="21"/>
                <w:szCs w:val="21"/>
              </w:rPr>
              <w:t>分；具备国家级护理员/护工培训师资证书得</w:t>
            </w:r>
            <w:r>
              <w:rPr>
                <w:rFonts w:hint="eastAsia" w:ascii="宋体" w:hAnsi="宋体" w:cs="宋体"/>
                <w:sz w:val="21"/>
                <w:szCs w:val="21"/>
                <w:lang w:val="en-US" w:eastAsia="zh-CN"/>
              </w:rPr>
              <w:t>2</w:t>
            </w:r>
            <w:r>
              <w:rPr>
                <w:rFonts w:hint="eastAsia" w:ascii="宋体" w:hAnsi="宋体" w:cs="宋体"/>
                <w:sz w:val="21"/>
                <w:szCs w:val="21"/>
              </w:rPr>
              <w:t>分，满分</w:t>
            </w:r>
            <w:r>
              <w:rPr>
                <w:rFonts w:hint="eastAsia" w:ascii="宋体" w:hAnsi="宋体" w:cs="宋体"/>
                <w:sz w:val="21"/>
                <w:szCs w:val="21"/>
                <w:lang w:val="en-US" w:eastAsia="zh-CN"/>
              </w:rPr>
              <w:t>8</w:t>
            </w:r>
            <w:r>
              <w:rPr>
                <w:rFonts w:hint="eastAsia" w:ascii="宋体" w:hAnsi="宋体" w:cs="宋体"/>
                <w:sz w:val="21"/>
                <w:szCs w:val="21"/>
              </w:rPr>
              <w:t>分（评审依据：投标文件中提供拟</w:t>
            </w:r>
            <w:r>
              <w:rPr>
                <w:rFonts w:hint="eastAsia" w:ascii="宋体" w:hAnsi="宋体" w:cs="宋体"/>
                <w:sz w:val="21"/>
                <w:szCs w:val="21"/>
                <w:lang w:val="en-US" w:eastAsia="zh-CN"/>
              </w:rPr>
              <w:t>指定</w:t>
            </w:r>
            <w:r>
              <w:rPr>
                <w:rFonts w:hint="eastAsia" w:ascii="宋体" w:hAnsi="宋体" w:cs="宋体"/>
                <w:sz w:val="21"/>
                <w:szCs w:val="21"/>
              </w:rPr>
              <w:t>本项目主要负责人相关证书扫描件、投标截止时间近六个月任意一个月投标人（或分公司，非子母公司）为其缴纳社保凭证证明、提供服务医院或医院监管部门盖章的工作证明扫描件，未提供不得分。）</w:t>
            </w:r>
          </w:p>
        </w:tc>
        <w:tc>
          <w:tcPr>
            <w:tcW w:w="410" w:type="pct"/>
            <w:tcBorders>
              <w:tl2br w:val="nil"/>
              <w:tr2bl w:val="nil"/>
            </w:tcBorders>
            <w:noWrap/>
            <w:vAlign w:val="center"/>
          </w:tcPr>
          <w:p w14:paraId="68E6F9D4">
            <w:pPr>
              <w:widowControl/>
              <w:snapToGrid w:val="0"/>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r>
      <w:tr w14:paraId="4762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08" w:type="pct"/>
            <w:tcBorders>
              <w:tl2br w:val="nil"/>
              <w:tr2bl w:val="nil"/>
            </w:tcBorders>
            <w:noWrap/>
            <w:vAlign w:val="center"/>
          </w:tcPr>
          <w:p w14:paraId="2A3B72DA">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4</w:t>
            </w:r>
          </w:p>
        </w:tc>
        <w:tc>
          <w:tcPr>
            <w:tcW w:w="493" w:type="pct"/>
            <w:tcBorders>
              <w:tl2br w:val="nil"/>
              <w:tr2bl w:val="nil"/>
            </w:tcBorders>
            <w:noWrap/>
            <w:vAlign w:val="center"/>
          </w:tcPr>
          <w:p w14:paraId="69D4718F">
            <w:pPr>
              <w:spacing w:line="400" w:lineRule="exact"/>
              <w:jc w:val="center"/>
              <w:rPr>
                <w:rFonts w:ascii="宋体" w:hAnsi="宋体" w:cs="宋体"/>
                <w:kern w:val="0"/>
                <w:sz w:val="21"/>
                <w:szCs w:val="21"/>
              </w:rPr>
            </w:pPr>
            <w:r>
              <w:rPr>
                <w:rFonts w:hint="eastAsia" w:ascii="宋体" w:hAnsi="宋体" w:cs="宋体"/>
                <w:kern w:val="0"/>
                <w:sz w:val="21"/>
                <w:szCs w:val="21"/>
              </w:rPr>
              <w:t>人力资源保障</w:t>
            </w:r>
          </w:p>
        </w:tc>
        <w:tc>
          <w:tcPr>
            <w:tcW w:w="3787" w:type="pct"/>
            <w:tcBorders>
              <w:tl2br w:val="nil"/>
              <w:tr2bl w:val="nil"/>
            </w:tcBorders>
            <w:noWrap/>
            <w:vAlign w:val="center"/>
          </w:tcPr>
          <w:p w14:paraId="5B96979D">
            <w:pPr>
              <w:widowControl/>
              <w:snapToGrid w:val="0"/>
              <w:spacing w:line="400" w:lineRule="exact"/>
              <w:rPr>
                <w:rFonts w:ascii="宋体" w:hAnsi="宋体" w:cs="宋体"/>
                <w:sz w:val="21"/>
                <w:szCs w:val="21"/>
              </w:rPr>
            </w:pPr>
            <w:r>
              <w:rPr>
                <w:rFonts w:hint="eastAsia" w:ascii="宋体" w:hAnsi="宋体" w:cs="宋体"/>
                <w:sz w:val="21"/>
                <w:szCs w:val="21"/>
              </w:rPr>
              <w:t>1.为保障项目稳定运行，供应商提供的组织机构设置及人员配备满足项目需求，针对供应商组织架构、人员配置、岗位职责等评价。</w:t>
            </w:r>
          </w:p>
          <w:p w14:paraId="08E4209F">
            <w:pPr>
              <w:widowControl/>
              <w:snapToGrid w:val="0"/>
              <w:spacing w:line="400" w:lineRule="exact"/>
              <w:rPr>
                <w:rFonts w:ascii="宋体" w:hAnsi="宋体" w:cs="宋体"/>
                <w:sz w:val="21"/>
                <w:szCs w:val="21"/>
              </w:rPr>
            </w:pPr>
            <w:r>
              <w:rPr>
                <w:rFonts w:hint="eastAsia" w:ascii="宋体" w:hAnsi="宋体" w:cs="宋体"/>
                <w:sz w:val="21"/>
                <w:szCs w:val="21"/>
              </w:rPr>
              <w:t>针对组织架构、人员配置、岗位职责进行阐述。满分2分。</w:t>
            </w:r>
          </w:p>
          <w:p w14:paraId="6BC5598C">
            <w:pPr>
              <w:widowControl/>
              <w:numPr>
                <w:ilvl w:val="0"/>
                <w:numId w:val="2"/>
              </w:numPr>
              <w:snapToGrid w:val="0"/>
              <w:spacing w:line="400" w:lineRule="exact"/>
              <w:rPr>
                <w:rFonts w:ascii="宋体" w:hAnsi="宋体" w:cs="宋体"/>
                <w:sz w:val="21"/>
                <w:szCs w:val="21"/>
              </w:rPr>
            </w:pPr>
            <w:r>
              <w:rPr>
                <w:rFonts w:hint="eastAsia" w:ascii="宋体" w:hAnsi="宋体" w:cs="宋体"/>
                <w:sz w:val="21"/>
                <w:szCs w:val="21"/>
              </w:rPr>
              <w:t>根据供应商提供的“人员补充方案”进行综合评审：人员补充(包括新增人员及缺岗替补人员)方案措施合理周密、时限标准明确，切实可行。满分2分。</w:t>
            </w:r>
          </w:p>
          <w:p w14:paraId="7ED54410">
            <w:pPr>
              <w:widowControl/>
              <w:snapToGrid w:val="0"/>
              <w:spacing w:line="400" w:lineRule="exact"/>
              <w:rPr>
                <w:rFonts w:ascii="宋体" w:hAnsi="宋体" w:cs="宋体"/>
                <w:sz w:val="21"/>
                <w:szCs w:val="21"/>
              </w:rPr>
            </w:pPr>
            <w:r>
              <w:rPr>
                <w:rFonts w:hint="eastAsia" w:ascii="宋体" w:hAnsi="宋体" w:cs="宋体"/>
                <w:sz w:val="21"/>
                <w:szCs w:val="21"/>
              </w:rPr>
              <w:t>评审依据：供应商提供人员补充(包括新增人员及缺岗替补人员) 方案</w:t>
            </w:r>
          </w:p>
        </w:tc>
        <w:tc>
          <w:tcPr>
            <w:tcW w:w="410" w:type="pct"/>
            <w:tcBorders>
              <w:tl2br w:val="nil"/>
              <w:tr2bl w:val="nil"/>
            </w:tcBorders>
            <w:noWrap/>
            <w:vAlign w:val="center"/>
          </w:tcPr>
          <w:p w14:paraId="42B119C0">
            <w:pPr>
              <w:widowControl/>
              <w:snapToGrid w:val="0"/>
              <w:spacing w:line="400" w:lineRule="exact"/>
              <w:jc w:val="center"/>
              <w:rPr>
                <w:rFonts w:ascii="宋体" w:hAnsi="宋体" w:cs="宋体"/>
                <w:sz w:val="21"/>
                <w:szCs w:val="21"/>
              </w:rPr>
            </w:pPr>
            <w:r>
              <w:rPr>
                <w:rFonts w:hint="eastAsia" w:ascii="宋体" w:hAnsi="宋体" w:cs="宋体"/>
                <w:sz w:val="21"/>
                <w:szCs w:val="21"/>
              </w:rPr>
              <w:t>4</w:t>
            </w:r>
          </w:p>
        </w:tc>
      </w:tr>
      <w:tr w14:paraId="7062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9" w:type="pct"/>
            <w:gridSpan w:val="3"/>
            <w:tcBorders>
              <w:tl2br w:val="nil"/>
              <w:tr2bl w:val="nil"/>
            </w:tcBorders>
            <w:noWrap/>
            <w:vAlign w:val="center"/>
          </w:tcPr>
          <w:p w14:paraId="37545E34">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合计</w:t>
            </w:r>
          </w:p>
        </w:tc>
        <w:tc>
          <w:tcPr>
            <w:tcW w:w="410" w:type="pct"/>
            <w:tcBorders>
              <w:tl2br w:val="nil"/>
              <w:tr2bl w:val="nil"/>
            </w:tcBorders>
            <w:noWrap/>
            <w:vAlign w:val="center"/>
          </w:tcPr>
          <w:p w14:paraId="0EAD1946">
            <w:pPr>
              <w:widowControl/>
              <w:snapToGrid w:val="0"/>
              <w:spacing w:line="400" w:lineRule="exact"/>
              <w:jc w:val="center"/>
              <w:rPr>
                <w:rFonts w:ascii="宋体" w:hAnsi="宋体" w:cs="宋体"/>
                <w:kern w:val="0"/>
                <w:sz w:val="21"/>
                <w:szCs w:val="21"/>
              </w:rPr>
            </w:pPr>
            <w:r>
              <w:rPr>
                <w:rFonts w:hint="eastAsia" w:ascii="宋体" w:hAnsi="宋体" w:cs="宋体"/>
                <w:kern w:val="0"/>
                <w:sz w:val="21"/>
                <w:szCs w:val="21"/>
              </w:rPr>
              <w:t>100</w:t>
            </w:r>
          </w:p>
        </w:tc>
      </w:tr>
    </w:tbl>
    <w:p w14:paraId="217ED7AE">
      <w:pPr>
        <w:spacing w:line="440" w:lineRule="exact"/>
        <w:rPr>
          <w:b/>
          <w:bCs/>
          <w:sz w:val="21"/>
          <w:szCs w:val="21"/>
        </w:rPr>
      </w:pP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A376">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70F71CB">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87264"/>
    <w:multiLevelType w:val="singleLevel"/>
    <w:tmpl w:val="E8587264"/>
    <w:lvl w:ilvl="0" w:tentative="0">
      <w:start w:val="2"/>
      <w:numFmt w:val="decimal"/>
      <w:lvlText w:val="%1."/>
      <w:lvlJc w:val="left"/>
      <w:pPr>
        <w:tabs>
          <w:tab w:val="left" w:pos="312"/>
        </w:tabs>
      </w:pPr>
    </w:lvl>
  </w:abstractNum>
  <w:abstractNum w:abstractNumId="1">
    <w:nsid w:val="F0C7A8A0"/>
    <w:multiLevelType w:val="singleLevel"/>
    <w:tmpl w:val="F0C7A8A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75866"/>
    <w:rsid w:val="0001155D"/>
    <w:rsid w:val="00051A8D"/>
    <w:rsid w:val="00052E25"/>
    <w:rsid w:val="00057367"/>
    <w:rsid w:val="000879A3"/>
    <w:rsid w:val="000A6132"/>
    <w:rsid w:val="000C3A66"/>
    <w:rsid w:val="000F3BC7"/>
    <w:rsid w:val="000F7FA3"/>
    <w:rsid w:val="00131EA8"/>
    <w:rsid w:val="00132551"/>
    <w:rsid w:val="001446C1"/>
    <w:rsid w:val="001601B9"/>
    <w:rsid w:val="00161B9D"/>
    <w:rsid w:val="00163EB5"/>
    <w:rsid w:val="00171BEF"/>
    <w:rsid w:val="0018527C"/>
    <w:rsid w:val="00197030"/>
    <w:rsid w:val="001E2028"/>
    <w:rsid w:val="001F337B"/>
    <w:rsid w:val="002071D8"/>
    <w:rsid w:val="0021135A"/>
    <w:rsid w:val="00211990"/>
    <w:rsid w:val="00211A93"/>
    <w:rsid w:val="00215E52"/>
    <w:rsid w:val="002238F6"/>
    <w:rsid w:val="002304CB"/>
    <w:rsid w:val="0023332D"/>
    <w:rsid w:val="00234A4B"/>
    <w:rsid w:val="00281B14"/>
    <w:rsid w:val="002A25C6"/>
    <w:rsid w:val="002B51C7"/>
    <w:rsid w:val="002B52A9"/>
    <w:rsid w:val="002C6C00"/>
    <w:rsid w:val="00301AB1"/>
    <w:rsid w:val="00304DF5"/>
    <w:rsid w:val="00322AAD"/>
    <w:rsid w:val="00323A2C"/>
    <w:rsid w:val="003342CB"/>
    <w:rsid w:val="00350486"/>
    <w:rsid w:val="00357CC4"/>
    <w:rsid w:val="00373FCE"/>
    <w:rsid w:val="003755C8"/>
    <w:rsid w:val="0038284C"/>
    <w:rsid w:val="003955BD"/>
    <w:rsid w:val="003D53DA"/>
    <w:rsid w:val="003E1495"/>
    <w:rsid w:val="003E7D76"/>
    <w:rsid w:val="00426D40"/>
    <w:rsid w:val="00447E34"/>
    <w:rsid w:val="004603D7"/>
    <w:rsid w:val="004626F5"/>
    <w:rsid w:val="00495491"/>
    <w:rsid w:val="004D03DA"/>
    <w:rsid w:val="004E6D45"/>
    <w:rsid w:val="00514701"/>
    <w:rsid w:val="00575B73"/>
    <w:rsid w:val="005A451A"/>
    <w:rsid w:val="005E6D6F"/>
    <w:rsid w:val="0060208E"/>
    <w:rsid w:val="00605D35"/>
    <w:rsid w:val="00617DA1"/>
    <w:rsid w:val="006541DA"/>
    <w:rsid w:val="006720F9"/>
    <w:rsid w:val="006C51E6"/>
    <w:rsid w:val="006E3540"/>
    <w:rsid w:val="00735E46"/>
    <w:rsid w:val="00747584"/>
    <w:rsid w:val="0075667E"/>
    <w:rsid w:val="007C17E8"/>
    <w:rsid w:val="007D730B"/>
    <w:rsid w:val="008421F3"/>
    <w:rsid w:val="00863130"/>
    <w:rsid w:val="00866EE4"/>
    <w:rsid w:val="00876AF7"/>
    <w:rsid w:val="008A5D2B"/>
    <w:rsid w:val="00925B33"/>
    <w:rsid w:val="00925B53"/>
    <w:rsid w:val="009315D8"/>
    <w:rsid w:val="00936FE2"/>
    <w:rsid w:val="00971AA4"/>
    <w:rsid w:val="00972FD8"/>
    <w:rsid w:val="009C0D7C"/>
    <w:rsid w:val="00A07CD8"/>
    <w:rsid w:val="00A17822"/>
    <w:rsid w:val="00A321B8"/>
    <w:rsid w:val="00A75866"/>
    <w:rsid w:val="00A8063E"/>
    <w:rsid w:val="00AA58FF"/>
    <w:rsid w:val="00AE1A10"/>
    <w:rsid w:val="00AE70D3"/>
    <w:rsid w:val="00B008B2"/>
    <w:rsid w:val="00B1199D"/>
    <w:rsid w:val="00B20C8A"/>
    <w:rsid w:val="00B46498"/>
    <w:rsid w:val="00B61A0B"/>
    <w:rsid w:val="00B7359E"/>
    <w:rsid w:val="00B92FB0"/>
    <w:rsid w:val="00BB4E45"/>
    <w:rsid w:val="00BD5670"/>
    <w:rsid w:val="00BE5F0A"/>
    <w:rsid w:val="00BF1FED"/>
    <w:rsid w:val="00BF2115"/>
    <w:rsid w:val="00C240DB"/>
    <w:rsid w:val="00C31A6E"/>
    <w:rsid w:val="00C33871"/>
    <w:rsid w:val="00C36DD2"/>
    <w:rsid w:val="00C43EDC"/>
    <w:rsid w:val="00C46C76"/>
    <w:rsid w:val="00C5059F"/>
    <w:rsid w:val="00C520E3"/>
    <w:rsid w:val="00C55546"/>
    <w:rsid w:val="00C572E7"/>
    <w:rsid w:val="00C608BC"/>
    <w:rsid w:val="00C76D42"/>
    <w:rsid w:val="00C92187"/>
    <w:rsid w:val="00CA07F9"/>
    <w:rsid w:val="00CB5068"/>
    <w:rsid w:val="00CC0B49"/>
    <w:rsid w:val="00CE2752"/>
    <w:rsid w:val="00CF52D5"/>
    <w:rsid w:val="00D33A1C"/>
    <w:rsid w:val="00D51BB3"/>
    <w:rsid w:val="00D746BB"/>
    <w:rsid w:val="00D764A8"/>
    <w:rsid w:val="00D87F96"/>
    <w:rsid w:val="00DA1E1D"/>
    <w:rsid w:val="00DF62EC"/>
    <w:rsid w:val="00E4030D"/>
    <w:rsid w:val="00E55CBD"/>
    <w:rsid w:val="00E57840"/>
    <w:rsid w:val="00EA2969"/>
    <w:rsid w:val="00EB39C3"/>
    <w:rsid w:val="00EB7AB1"/>
    <w:rsid w:val="00EC1FC1"/>
    <w:rsid w:val="00EC503E"/>
    <w:rsid w:val="00F049C1"/>
    <w:rsid w:val="00F22B93"/>
    <w:rsid w:val="00F360A4"/>
    <w:rsid w:val="00F52CB4"/>
    <w:rsid w:val="00F54080"/>
    <w:rsid w:val="00F73384"/>
    <w:rsid w:val="00F80F1D"/>
    <w:rsid w:val="00FA23FF"/>
    <w:rsid w:val="00FE1C87"/>
    <w:rsid w:val="041B6CAE"/>
    <w:rsid w:val="05AB7E8E"/>
    <w:rsid w:val="06A32BCD"/>
    <w:rsid w:val="0793589F"/>
    <w:rsid w:val="07FE43C9"/>
    <w:rsid w:val="0ACE4A7B"/>
    <w:rsid w:val="0C873133"/>
    <w:rsid w:val="0C8D06BA"/>
    <w:rsid w:val="0CB7748C"/>
    <w:rsid w:val="10C7202E"/>
    <w:rsid w:val="12AD4CB1"/>
    <w:rsid w:val="12C5283B"/>
    <w:rsid w:val="12DF354C"/>
    <w:rsid w:val="1C362480"/>
    <w:rsid w:val="1C534DE0"/>
    <w:rsid w:val="1D547061"/>
    <w:rsid w:val="1E766B63"/>
    <w:rsid w:val="215B3BC1"/>
    <w:rsid w:val="22737F8A"/>
    <w:rsid w:val="2D0B03A6"/>
    <w:rsid w:val="2DE75388"/>
    <w:rsid w:val="35B20971"/>
    <w:rsid w:val="38FC7B17"/>
    <w:rsid w:val="3AFB3AFA"/>
    <w:rsid w:val="3BDC61ED"/>
    <w:rsid w:val="3F0044FB"/>
    <w:rsid w:val="3FD35A92"/>
    <w:rsid w:val="403D52DB"/>
    <w:rsid w:val="413B7A6D"/>
    <w:rsid w:val="49615C01"/>
    <w:rsid w:val="49F9369F"/>
    <w:rsid w:val="4A521910"/>
    <w:rsid w:val="4E5A52AA"/>
    <w:rsid w:val="547607AC"/>
    <w:rsid w:val="5584375A"/>
    <w:rsid w:val="5BD448EE"/>
    <w:rsid w:val="5F792029"/>
    <w:rsid w:val="64B21544"/>
    <w:rsid w:val="73AB3C6F"/>
    <w:rsid w:val="74F03791"/>
    <w:rsid w:val="787D038F"/>
    <w:rsid w:val="7B0472F2"/>
    <w:rsid w:val="7CB94CCB"/>
    <w:rsid w:val="7D495EEB"/>
    <w:rsid w:val="7EE5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0"/>
    <w:pPr>
      <w:tabs>
        <w:tab w:val="center" w:pos="4153"/>
        <w:tab w:val="right" w:pos="8306"/>
      </w:tabs>
      <w:snapToGrid w:val="0"/>
      <w:jc w:val="left"/>
    </w:pPr>
    <w:rPr>
      <w:rFonts w:eastAsiaTheme="minorEastAsia"/>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0"/>
    <w:rPr>
      <w:sz w:val="18"/>
      <w:szCs w:val="18"/>
    </w:rPr>
  </w:style>
  <w:style w:type="character" w:customStyle="1" w:styleId="9">
    <w:name w:val="批注框文本 Char"/>
    <w:basedOn w:val="6"/>
    <w:link w:val="2"/>
    <w:semiHidden/>
    <w:qFormat/>
    <w:uiPriority w:val="99"/>
    <w:rPr>
      <w:rFonts w:eastAsia="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7F187-2B00-4510-A531-87CEF8AADA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1518</Words>
  <Characters>1565</Characters>
  <Lines>17</Lines>
  <Paragraphs>4</Paragraphs>
  <TotalTime>217</TotalTime>
  <ScaleCrop>false</ScaleCrop>
  <LinksUpToDate>false</LinksUpToDate>
  <CharactersWithSpaces>1567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2025-04-07T03:13:00Z</dcterms:created>
  <dc:creator>Administrator</dc:creator>
  <cp:lastModifiedBy>万学峰</cp:lastModifiedBy>
  <cp:lastPrinted>2025-07-11T00:29:41Z</cp:lastPrinted>
  <dcterms:modified xsi:type="dcterms:W3CDTF">2025-07-11T00:29:51Z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eyJoZGlkIjoiNjMzZTBjMjRlYTEzMjM5NWYwNzk4YzhiYmNlMzQ0NDgiLCJ1c2VySWQiOiIxNzA5MjQ1ODIzIn0=</vt:lpwstr>
  </property>
  <property fmtid="{D5CDD505-2E9C-101B-9397-08002B2CF9AE}" pid="3" name="KSOProductBuildVer">
    <vt:lpwstr>2052-12.1.0.21915</vt:lpwstr>
  </property>
  <property fmtid="{D5CDD505-2E9C-101B-9397-08002B2CF9AE}" pid="4" name="ICV">
    <vt:lpwstr>803124D834EE433ABE31A84D5ECC7D21_13</vt:lpwstr>
  </property>
</Properties>
</file>